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52364f61f1dbf21918d366676592bd48b85e6f"/>
    <w:p>
      <w:pPr>
        <w:pStyle w:val="Heading3"/>
      </w:pPr>
      <w:r>
        <w:t xml:space="preserve">Заключение ПС по внесению изменений в ПЗЗ часть территории Молжаниновского района</w:t>
      </w:r>
    </w:p>
    <w:p>
      <w:pPr>
        <w:pStyle w:val="FirstParagraph"/>
      </w:pPr>
      <w:r>
        <w:t xml:space="preserve">29.12.2019</w:t>
      </w:r>
    </w:p>
    <w:p>
      <w:pPr>
        <w:pStyle w:val="BodyText"/>
      </w:pPr>
      <w:r>
        <w:t xml:space="preserve">Заключение ПС по внесению изменений в ПЗЗ часть территории Молжаниновского района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http://sao.mos.ru/public-slushaniya1/detail/9008498.html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public-slushaniya1/detail/900849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public-slushaniya1/detail/900849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2025-01-08T19:56:09Z</dcterms:created>
  <dcterms:modified xsi:type="dcterms:W3CDTF">2025-01-08T19:56:09Z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