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aedfa22554eb665e7086356ec6366ab410893b"/>
    <w:p>
      <w:pPr>
        <w:pStyle w:val="Heading3"/>
      </w:pPr>
      <w:r>
        <w:t xml:space="preserve">Протокол ПС по внесению изменений в ПЗЗ в отношении ТПУ Лианозово</w:t>
      </w:r>
    </w:p>
    <w:p>
      <w:pPr>
        <w:pStyle w:val="FirstParagraph"/>
      </w:pPr>
      <w:r>
        <w:t xml:space="preserve">03.07.2019</w:t>
      </w:r>
    </w:p>
    <w:p>
      <w:pPr>
        <w:pStyle w:val="BodyText"/>
      </w:pPr>
      <w:r>
        <w:t xml:space="preserve">Протокол ПС по внесению изменений в ПЗЗ в отношении ТПУ Лианозово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http://sao.mos.ru/public-slushaniya1/detail/9005820.html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2025-04-07T11:00:41Z</dcterms:created>
  <dcterms:modified xsi:type="dcterms:W3CDTF">2025-04-07T11:00:41Z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