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6ee8ecda443e82b83f5bbe3b77fbc472881afea"/>
    <w:p>
      <w:pPr>
        <w:pStyle w:val="Heading3"/>
      </w:pPr>
      <w:r>
        <w:t xml:space="preserve">Работодатели и индивидуальные предприниматели могут проверить пропуска при помощи онлайн-сервиса на платформе i.moscow</w:t>
      </w:r>
    </w:p>
    <w:p>
      <w:pPr>
        <w:pStyle w:val="FirstParagraph"/>
      </w:pPr>
      <w:r>
        <w:t xml:space="preserve">08.05.2020</w:t>
      </w:r>
    </w:p>
    <w:p>
      <w:pPr>
        <w:pStyle w:val="BodyText"/>
      </w:pPr>
      <w:r>
        <w:t xml:space="preserve">В Москве заработал </w:t>
      </w:r>
      <w:hyperlink r:id="rId20">
        <w:r>
          <w:rPr>
            <w:rStyle w:val="Hyperlink"/>
            <w:bCs/>
            <w:b/>
          </w:rPr>
          <w:t xml:space="preserve">онлайн-сервис</w:t>
        </w:r>
      </w:hyperlink>
      <w:r>
        <w:t xml:space="preserve">, благодаря которому руководители или кадровые специалисты организаций могут проверить, распространяются ли на их компанию решения о приостановлении посещения. Они также смогут получить консультацию, как оформить пропуска на сотрудников, присутствие на рабочем месте которых необходимо. Система работает на платформе Московского инновационного кластера</w:t>
      </w:r>
      <w:r>
        <w:t xml:space="preserve"> </w:t>
      </w:r>
      <w:r>
        <w:rPr>
          <w:bCs/>
          <w:b/>
        </w:rPr>
        <w:t xml:space="preserve">i.moscow</w:t>
      </w:r>
      <w:r>
        <w:t xml:space="preserve">. Этой системой могут пользоваться и индивидуальные предприниматели, сообщает портал mos.ru. </w:t>
      </w:r>
    </w:p>
    <w:p>
      <w:pPr>
        <w:pStyle w:val="BodyText"/>
      </w:pPr>
      <w:hyperlink r:id="rId20"/>
    </w:p>
    <w:p>
      <w:pPr>
        <w:pStyle w:val="BodyText"/>
      </w:pPr>
      <w:r>
        <w:drawing>
          <wp:inline>
            <wp:extent cx="5334000" cy="23260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sao.mos.ru/www/проверка%20пропуска%20-физлица%20-%20юрлица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260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«Руководителям ограниченных к посещению компаний необходимо подать заявление на выдачу цифровых пропусков с указанием тех сотрудников, чье присутствие на рабочем месте необходимо для обеспечения бесперебойной работы организации», — заявили в Департаменте предпринимательства и инновационного развития города Москвы.</w:t>
      </w:r>
    </w:p>
    <w:p>
      <w:pPr>
        <w:pStyle w:val="BodyText"/>
      </w:pPr>
      <w:r>
        <w:t xml:space="preserve">Для того чтобы работодателю получить помощь, на платформе Московского инновационного кластера i.moscow в разделе «Для юридических лиц» необходимо ввести ИНН компании. Далее система предложит один из двух сценариев.</w:t>
      </w:r>
    </w:p>
    <w:bookmarkStart w:id="24" w:name="посещение-организации-не-приостановлено"/>
    <w:p>
      <w:pPr>
        <w:pStyle w:val="Heading2"/>
      </w:pPr>
      <w:r>
        <w:t xml:space="preserve">«Посещение организации не приостановлено»</w:t>
      </w:r>
    </w:p>
    <w:p>
      <w:pPr>
        <w:pStyle w:val="FirstParagraph"/>
      </w:pPr>
      <w:r>
        <w:t xml:space="preserve">Это значит, что основной вид деятельности организации не внесен в список сфер деятельности, попавших под ограничения по указу Мэра Москвы от 5 марта 2020 года № 12-УМ.</w:t>
      </w:r>
    </w:p>
    <w:bookmarkEnd w:id="24"/>
    <w:bookmarkStart w:id="30" w:name="посещение-организации-приостановлено"/>
    <w:p>
      <w:pPr>
        <w:pStyle w:val="Heading2"/>
      </w:pPr>
      <w:r>
        <w:t xml:space="preserve">«Посещение организации приостановлено»</w:t>
      </w:r>
    </w:p>
    <w:p>
      <w:pPr>
        <w:pStyle w:val="FirstParagraph"/>
      </w:pPr>
      <w:r>
        <w:t xml:space="preserve">Такое сообщение на экране говорит о том, что основной вид деятельности организации попадает под ограничения по указу Мэра Москвы от 5 марта 2020 года № 12-УМ. В этом случае работники не могут самостоятельно получить пропуска. Работодатель должен определить минимальный список работников, очное присутствие которых необходимо на рабочем месте, и подать список этих работников. Важно, что список должен быть ограничен исключительно теми сотрудниками, чья деятельность обеспечивает бесперебойную работу организации и которые не могут выполнять свои обязанности в дистанционном режиме (пункт 4.1</w:t>
      </w:r>
      <w:r>
        <w:t xml:space="preserve"> </w:t>
      </w:r>
      <w:hyperlink r:id="rId25">
        <w:r>
          <w:rPr>
            <w:rStyle w:val="Hyperlink"/>
          </w:rPr>
          <w:t xml:space="preserve">указа Мэра Москвы № 42</w:t>
        </w:r>
      </w:hyperlink>
      <w:r>
        <w:t xml:space="preserve">).</w:t>
      </w:r>
    </w:p>
    <w:p>
      <w:pPr>
        <w:pStyle w:val="BodyText"/>
      </w:pPr>
      <w:r>
        <w:t xml:space="preserve">На платформе</w:t>
      </w:r>
      <w:r>
        <w:t xml:space="preserve"> </w:t>
      </w:r>
      <w:hyperlink r:id="rId20">
        <w:r>
          <w:rPr>
            <w:rStyle w:val="Hyperlink"/>
          </w:rPr>
          <w:t xml:space="preserve">i.moscow</w:t>
        </w:r>
      </w:hyperlink>
      <w:r>
        <w:t xml:space="preserve"> </w:t>
      </w:r>
      <w:r>
        <w:t xml:space="preserve">можно ознакомиться с инструкцией, как составить заявление на выдачу цифровых пропусков для работников, в том числе шаблоном для заполнения данных о сотрудниках. Кроме того, пользователю предоставят ссылку на подачу этих сведений через личный кабинет юридического лица на mos.ru. Важно, что для авторизации в личном кабинете потребуется электронная цифровая подпись компании, можно также воспользоваться учетной записью юридического лица, оформленной на портале gosuslugi.ru.</w:t>
      </w:r>
    </w:p>
    <w:p>
      <w:pPr>
        <w:pStyle w:val="BodyText"/>
      </w:pPr>
      <w:r>
        <w:t xml:space="preserve">После подачи сведений работодателем в личном кабинете юридического лица на mos.ru цифровые пропуска будут сформированы в течение одной-двух минут. Система отправит на адреса электронной почты сотрудников, указанных в списке, сообщения с кодами цифровых пропусков. Цифровые пропуска работников, оформленные по заявкам работодателей, будут действительны до 31 мая включительно.</w:t>
      </w:r>
    </w:p>
    <w:p>
      <w:pPr>
        <w:pStyle w:val="BodyText"/>
      </w:pPr>
      <w:r>
        <w:t xml:space="preserve">Цифровые пропуска формируются только по корректно поданным данным. В случае наличия ошибок необходимо заново подать сведения в строгом соответствии с правилами заполнения формы. Они приведены в шаблоне для заполнения данных о сотрудниках на листах № 2, 3 и 4.</w:t>
      </w:r>
    </w:p>
    <w:p>
      <w:pPr>
        <w:pStyle w:val="BodyText"/>
      </w:pPr>
      <w:r>
        <w:t xml:space="preserve">Получить консультацию о проверке предоставленной ранее информации о компании и подаче заявки на получение цифровых пропусков для персонала можно по телефону горячей линии: +7 (495) 539-36-82. Специалисты подскажут, что необходимо сделать, если система выдает ошибку.</w:t>
      </w:r>
    </w:p>
    <w:p>
      <w:pPr>
        <w:pStyle w:val="BodyText"/>
      </w:pPr>
      <w:r>
        <w:t xml:space="preserve">Самозанятые граждане оформляют цифровые пропуска не как юридические, а как физические лица. При процедуре они указывают свой ИНН. Если при проверке выяснится, что человек не зарегистрирован в реестре самозанятых, то его пропуск аннулируется.</w:t>
      </w:r>
    </w:p>
    <w:p>
      <w:pPr>
        <w:pStyle w:val="BodyText"/>
      </w:pPr>
      <w:r>
        <w:t xml:space="preserve">С 15 апреля для передвижения по столице на личном или общественном транспорте москвичам и приезжим необходимо иметь цифровой пропуск. Ходить пешком по-прежнему можно без пропуска, однако при этом важно соблюдать правила и ограничения, установленные указом</w:t>
      </w:r>
      <w:r>
        <w:t xml:space="preserve"> </w:t>
      </w:r>
      <w:hyperlink r:id="rId26">
        <w:r>
          <w:rPr>
            <w:rStyle w:val="Hyperlink"/>
          </w:rPr>
          <w:t xml:space="preserve">Мэра Москвы № 12-УМ</w:t>
        </w:r>
      </w:hyperlink>
      <w:r>
        <w:t xml:space="preserve">.</w:t>
      </w:r>
    </w:p>
    <w:p>
      <w:pPr>
        <w:pStyle w:val="BodyText"/>
      </w:pPr>
      <w:r>
        <w:t xml:space="preserve">Оформить цифровой пропуск можно онлайн на портале</w:t>
      </w:r>
      <w:r>
        <w:t xml:space="preserve"> </w:t>
      </w:r>
      <w:hyperlink r:id="rId27">
        <w:r>
          <w:rPr>
            <w:rStyle w:val="Hyperlink"/>
          </w:rPr>
          <w:t xml:space="preserve">mos.ru</w:t>
        </w:r>
      </w:hyperlink>
      <w:r>
        <w:t xml:space="preserve">, по телефону: +7 (495) 777-77-77 или с помощью СМС на короткий номер 7377.</w:t>
      </w:r>
      <w:r>
        <w:t xml:space="preserve"> </w:t>
      </w:r>
      <w:hyperlink r:id="rId28">
        <w:r>
          <w:rPr>
            <w:rStyle w:val="Hyperlink"/>
            <w:u w:val="single"/>
            <w:bCs/>
            <w:b/>
          </w:rPr>
          <w:t xml:space="preserve">Подробную инструкцию</w:t>
        </w:r>
      </w:hyperlink>
      <w:r>
        <w:t xml:space="preserve"> </w:t>
      </w:r>
      <w:r>
        <w:t xml:space="preserve">и ответы на наиболее частые вопросы можно найти на сайте mos.ru.</w:t>
      </w:r>
    </w:p>
    <w:p>
      <w:pPr>
        <w:pStyle w:val="BodyText"/>
      </w:pPr>
      <w:r>
        <w:t xml:space="preserve">Узнать больше о профилактике коронавируса и методах борьбы с заболеванием можно по телефону горячей линии: +7 (495) 870-45-09 (ежедневно с 08:00 до 21:00), а также в</w:t>
      </w:r>
      <w:r>
        <w:t xml:space="preserve"> </w:t>
      </w:r>
      <w:hyperlink r:id="rId29">
        <w:r>
          <w:rPr>
            <w:rStyle w:val="Hyperlink"/>
            <w:u w:val="single"/>
            <w:bCs/>
            <w:b/>
          </w:rPr>
          <w:t xml:space="preserve">спецпроекте mos.ru</w:t>
        </w:r>
      </w:hyperlink>
      <w:r>
        <w:t xml:space="preserve">.</w:t>
      </w:r>
    </w:p>
    <w:bookmarkEnd w:id="30"/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http://sao.mos.ru/presscenter/news/detail/8882254.html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32" Target="http://sao.mos.ru" TargetMode="External" /><Relationship Type="http://schemas.openxmlformats.org/officeDocument/2006/relationships/hyperlink" Id="rId31" Target="http://sao.mos.ru/presscenter/news/detail/8882254.html" TargetMode="External" /><Relationship Type="http://schemas.openxmlformats.org/officeDocument/2006/relationships/hyperlink" Id="rId20" Target="https://i.moscow/covid" TargetMode="External" /><Relationship Type="http://schemas.openxmlformats.org/officeDocument/2006/relationships/hyperlink" Id="rId27" Target="https://nedoma.mos.ru/" TargetMode="External" /><Relationship Type="http://schemas.openxmlformats.org/officeDocument/2006/relationships/hyperlink" Id="rId26" Target="https://www.mos.ru/authority/documents/doc/43503220/" TargetMode="External" /><Relationship Type="http://schemas.openxmlformats.org/officeDocument/2006/relationships/hyperlink" Id="rId29" Target="https://www.mos.ru/city/projects/covid-19/" TargetMode="External" /><Relationship Type="http://schemas.openxmlformats.org/officeDocument/2006/relationships/hyperlink" Id="rId28" Target="https://www.mos.ru/otvet-dokumenti/cifrovye-propuska-kto-mozhet-oformit-kak-poluchit-i-na-kakoy-srok/" TargetMode="External" /><Relationship Type="http://schemas.openxmlformats.org/officeDocument/2006/relationships/hyperlink" Id="rId25" Target="https://www.mos.ru/upload/documents/docs/42-YM(4)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sao.mos.ru" TargetMode="External" /><Relationship Type="http://schemas.openxmlformats.org/officeDocument/2006/relationships/hyperlink" Id="rId31" Target="http://sao.mos.ru/presscenter/news/detail/8882254.html" TargetMode="External" /><Relationship Type="http://schemas.openxmlformats.org/officeDocument/2006/relationships/hyperlink" Id="rId20" Target="https://i.moscow/covid" TargetMode="External" /><Relationship Type="http://schemas.openxmlformats.org/officeDocument/2006/relationships/hyperlink" Id="rId27" Target="https://nedoma.mos.ru/" TargetMode="External" /><Relationship Type="http://schemas.openxmlformats.org/officeDocument/2006/relationships/hyperlink" Id="rId26" Target="https://www.mos.ru/authority/documents/doc/43503220/" TargetMode="External" /><Relationship Type="http://schemas.openxmlformats.org/officeDocument/2006/relationships/hyperlink" Id="rId29" Target="https://www.mos.ru/city/projects/covid-19/" TargetMode="External" /><Relationship Type="http://schemas.openxmlformats.org/officeDocument/2006/relationships/hyperlink" Id="rId28" Target="https://www.mos.ru/otvet-dokumenti/cifrovye-propuska-kto-mozhet-oformit-kak-poluchit-i-na-kakoy-srok/" TargetMode="External" /><Relationship Type="http://schemas.openxmlformats.org/officeDocument/2006/relationships/hyperlink" Id="rId25" Target="https://www.mos.ru/upload/documents/docs/42-YM(4)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2025-02-27T05:55:43Z</dcterms:created>
  <dcterms:modified xsi:type="dcterms:W3CDTF">2025-02-27T05:55:43Z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