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8a0d5e55441e0d0f2635903572fff19682ee5"/>
    <w:p>
      <w:pPr>
        <w:pStyle w:val="Heading3"/>
      </w:pPr>
      <w:r>
        <w:t xml:space="preserve">В феврале в Левобережном районе САО можно будет привить своих домашних питомцев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drawing>
          <wp:inline>
            <wp:extent cx="5334000" cy="2664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e00/priviv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Левобережном районе в феврале организуют бесплатные прививочные пункты, в которых все желающие смогут вакцинировать своих животных.</w:t>
      </w:r>
    </w:p>
    <w:p>
      <w:pPr>
        <w:pStyle w:val="BodyText"/>
      </w:pPr>
      <w:r>
        <w:t xml:space="preserve">‒ Вакцинацию от бешенства рекомендуется делать с трехмесячного возраста как котятам, так и щенкам. Ревакцинация проводится ежегодно, ‒ сообщил сотрудник станции по борьбе с болезнями животных Северного округа.</w:t>
      </w:r>
    </w:p>
    <w:p>
      <w:pPr>
        <w:pStyle w:val="BodyText"/>
      </w:pPr>
      <w:r>
        <w:t xml:space="preserve">Сделать прививку собаке или кошке можно будет 15 и 16 февраля на Ленинградское ш., д. 96, корп.5 (ОДС) и 29 февраля по адресу: Валдайский пр-д, д. 9а (ОДС).</w:t>
      </w:r>
    </w:p>
    <w:p>
      <w:pPr>
        <w:pStyle w:val="BodyText"/>
      </w:pPr>
      <w:r>
        <w:t xml:space="preserve">Для проведения вакцинации необходим ветеринарный паспорт животного. Если паспорта еще нет, то его заведут на месте. График работы ветеринаров: с 10.00 до 14.00.</w:t>
      </w:r>
    </w:p>
    <w:p>
      <w:pPr>
        <w:pStyle w:val="BodyText"/>
      </w:pPr>
      <w:r>
        <w:t xml:space="preserve">Добавим, справка о прививке против бешенства необходима для транспортировки животного.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http://sao.mos.ru/news/news/detail/8684119.html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684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684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2025-05-02T14:59:18Z</dcterms:created>
  <dcterms:modified xsi:type="dcterms:W3CDTF">2025-05-02T14:59:18Z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