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9bf9f9e7b88b934cbd5294513174f28e1e0d58"/>
    <w:p>
      <w:pPr>
        <w:pStyle w:val="Heading3"/>
      </w:pPr>
      <w:r>
        <w:t xml:space="preserve">На водоемах в Головинском районе проводятся противомалярийная обработка</w:t>
      </w:r>
    </w:p>
    <w:p>
      <w:pPr>
        <w:pStyle w:val="FirstParagraph"/>
      </w:pPr>
      <w:r>
        <w:t xml:space="preserve">17.03.2019</w:t>
      </w:r>
    </w:p>
    <w:p>
      <w:pPr>
        <w:pStyle w:val="BodyText"/>
      </w:pPr>
      <w:r>
        <w:t xml:space="preserve">По информации Управления Роспотребнадзора по городу Москве на территории города находится 925 водоемов площадью 2240,29 Га.</w:t>
      </w:r>
    </w:p>
    <w:p>
      <w:pPr>
        <w:pStyle w:val="BodyText"/>
      </w:pPr>
      <w:r>
        <w:t xml:space="preserve">В регулярном режиме на указанных водоемах проводятся противомалярийные обработки. Кратность обработок 1-10 обработок за сезон.</w:t>
      </w:r>
    </w:p>
    <w:p>
      <w:pPr>
        <w:pStyle w:val="BodyText"/>
      </w:pPr>
      <w:r>
        <w:t xml:space="preserve">Также на указанных водоемах в регулярном режиме проводится очистка водного зеркала, уборка прилегающей территории и другие различные гидротехнические мероприятия.</w:t>
      </w:r>
    </w:p>
    <w:p>
      <w:pPr>
        <w:pStyle w:val="BodyText"/>
      </w:pPr>
      <w:r>
        <w:t xml:space="preserve">На территории Головинского района расположены следующие водоемы: Каскад Головинских прудов, долина реки Лихоборка, часть акватории Химкинского водохранилища. Уборка и санитарное содержание указанных объектов осуществляет ГУП Мосводосток. Работы по уборке ведутся в ежедневном режиме, круглогодично.</w:t>
      </w:r>
    </w:p>
    <w:p>
      <w:pPr>
        <w:pStyle w:val="BodyText"/>
      </w:pPr>
      <w:r>
        <w:t xml:space="preserve">В настоящее время Управлением Роспотребнадзора по городу Москве составлен и находится на утверждении график противомалярийных обработок водоемов на 2019 год.</w:t>
      </w:r>
    </w:p>
    <w:p>
      <w:pPr>
        <w:pStyle w:val="BodyText"/>
      </w:pPr>
      <w:r>
        <w:t xml:space="preserve">Контроль за санитарным состоянием водоемов осуществляется ежедневно как визуально так и с помощью системы видеонаблюдения.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http://sao.mos.ru/news/news/detail/7954314.html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ao.mos.ru" TargetMode="External" /><Relationship Type="http://schemas.openxmlformats.org/officeDocument/2006/relationships/hyperlink" Id="rId20" Target="http://sao.mos.ru/news/news/detail/79543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ao.mos.ru" TargetMode="External" /><Relationship Type="http://schemas.openxmlformats.org/officeDocument/2006/relationships/hyperlink" Id="rId20" Target="http://sao.mos.ru/news/news/detail/79543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2025-02-14T12:51:39Z</dcterms:created>
  <dcterms:modified xsi:type="dcterms:W3CDTF">2025-02-14T12:51:39Z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