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842c2479ae2c6ddb084d99718b2768938fd99d"/>
    <w:p>
      <w:pPr>
        <w:pStyle w:val="Heading3"/>
      </w:pPr>
      <w:r>
        <w:t xml:space="preserve">Избирательные участки Северного округа тщательно подготовились к выборам</w:t>
      </w:r>
    </w:p>
    <w:p>
      <w:pPr>
        <w:pStyle w:val="FirstParagraph"/>
      </w:pPr>
      <w:r>
        <w:t xml:space="preserve">05.03.2012</w:t>
      </w:r>
    </w:p>
    <w:p>
      <w:pPr>
        <w:pStyle w:val="BodyText"/>
      </w:pPr>
      <w:r>
        <w:t xml:space="preserve">В Москве работали три с лишним тысячи избирательных участков, более 300 из них расположены в Северном округе. Члены избирательных комиссий пришли сюда задолго до открытия, чтобы еще раз проверить, все ли готово к голосованию. В гимназии № 1527 Коптевского района работают избирательные комиссии двух участков 380-го и 381-го. Поэтому в холе учебного заведения уже в начале восьмого было многолюдно. Председатель 381-го участка перед началом подготовки к голосованию провел краткий инструктаж для членов комиссии. Дальше пошла работа по плану. Подготовка книг для регистрации и других необходимых документов, осмотр и опечатка стационарных урн. Несмотря на то, что на этих выборах используются прозрачные конструкции, каждую из урн открыли для того, чтобы члены комиссии убедились в том, что они пусты, после чего их опечатали. Такая же работа была проведена и с переносными урнами, которые в этот день очень пригодятся, ведь уже около 200 избирателей этого участка заявили о своем желании проголосовать на дому. Все манипуляции проводятся под присмотром наблюдателей. В том числе и иностранных. Например, Иван Клипа представляет украинское печатное издание. «Ничего такого, что могло бы существенно повлиять на процесс волеизъявления здесь на происходит. Всё хорошо. Вовремя повешены увеличенные копии протокола, председатель реагирует на замечания наблюдателей, если они конечно адекватные и они возникают», — рассказал иностранный наблюдатель. Перед самым началом голосования все наблюдатели приняли участие в процессе подключения камер видеонаблюдения. Устройства были установлены заранее, перед выборами необходимо было только включить запись. В течение всего дня камеры будут фиксировать все происходящее вплоть до подсчета голосов и оформления протоколов. «Будет я думаю, не очень легкий сегодня день, но с другой стороны, комиссия у нас грамотная, подготовленная. Пришедшие наблюдатели тоже очень грамотные и пришли со знанием дела. Вопросы, которые они задают, действительно серьезные вопросы, но я надеюсь, что мы возложенную задачу выполним с честью», — заверил председатель участковой избирательной комиссии № 381 Владимир Носов. Ровно в 8:00 двери 380-го и 381-го избирательных участков открылись и в холе гимназии № 1527 появились первые избиратели. К этому времени члены комиссии были уже полностью готовы и голосование началось. Евгений Кудряков, телевидение Северного округа</w:t>
      </w:r>
    </w:p>
    <w:p>
      <w:pPr>
        <w:pStyle w:val="BodyText"/>
      </w:pPr>
      <w:r>
        <w:br/>
      </w:r>
    </w:p>
    <w:p>
      <w:pPr>
        <w:pStyle w:val="BodyText"/>
      </w:pPr>
      <w:r>
        <w:t xml:space="preserve">Адрес страницы:</w:t>
      </w:r>
      <w:r>
        <w:t xml:space="preserve"> </w:t>
      </w:r>
      <w:hyperlink r:id="rId20">
        <w:r>
          <w:rPr>
            <w:rStyle w:val="Hyperlink"/>
          </w:rPr>
          <w:t xml:space="preserve">http://sao.mos.ru/news/news/detail/660887.html</w:t>
        </w:r>
      </w:hyperlink>
    </w:p>
    <w:p>
      <w:pPr>
        <w:pStyle w:val="BodyText"/>
      </w:pPr>
      <w:hyperlink r:id="rId21">
        <w:r>
          <w:rPr>
            <w:rStyle w:val="Hyperlink"/>
          </w:rPr>
          <w:t xml:space="preserve">Префектура Северного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ao.mos.ru" TargetMode="External" /><Relationship Type="http://schemas.openxmlformats.org/officeDocument/2006/relationships/hyperlink" Id="rId20" Target="http://sao.mos.ru/news/news/detail/660887.html" TargetMode="External" /></Relationships>
</file>

<file path=word/_rels/footnotes.xml.rels><?xml version="1.0" encoding="UTF-8"?><Relationships xmlns="http://schemas.openxmlformats.org/package/2006/relationships"><Relationship Type="http://schemas.openxmlformats.org/officeDocument/2006/relationships/hyperlink" Id="rId21" Target="http://sao.mos.ru" TargetMode="External" /><Relationship Type="http://schemas.openxmlformats.org/officeDocument/2006/relationships/hyperlink" Id="rId20" Target="http://sao.mos.ru/news/news/detail/66088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2024-09-30T09:22:19Z</dcterms:created>
  <dcterms:modified xsi:type="dcterms:W3CDTF">2024-09-30T09:22:19Z</dcterms:modified>
</cp:coreProperties>
</file>

<file path=docProps/custom.xml><?xml version="1.0" encoding="utf-8"?>
<Properties xmlns="http://schemas.openxmlformats.org/officeDocument/2006/custom-properties" xmlns:vt="http://schemas.openxmlformats.org/officeDocument/2006/docPropsVTypes"/>
</file>