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6fde9899a445d9e1c7d3580c4d8c99aa9996705"/>
    <w:p>
      <w:pPr>
        <w:pStyle w:val="Heading3"/>
      </w:pPr>
      <w:r>
        <w:t xml:space="preserve">Пешеходы смогут вдвое быстрее добираться от платформы МЦК до делового комплекса «Москва-Сити»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t xml:space="preserve">В Москве появится мост-галерея, связывающий станцию МЦК Деловой Центр, бизнес-центр «Москва-Сити» и Пресненскую набережную. Концепцию нового моста утвердили в Москомархитектуре.</w:t>
      </w:r>
    </w:p>
    <w:p>
      <w:pPr>
        <w:pStyle w:val="BodyText"/>
      </w:pPr>
      <w:r>
        <w:t xml:space="preserve">Мост длиной 250 метров будет иметь прозрачную крышу и стены. Внутри моста-галереи установят лавочки, также там появится зона бесплатного Wi-Fi.</w:t>
      </w:r>
    </w:p>
    <w:p>
      <w:pPr>
        <w:pStyle w:val="BodyText"/>
      </w:pPr>
      <w:r>
        <w:t xml:space="preserve">«У моста-галереи предусмотрено четыре выхода. Один из них будет вести на платформу МЦК, второй — к станции метро “Международная”, третий — на территорию делового комплекса “Москва-Сити”, а четвёртый выведет на Пресненскую набережную. Для маломобильных граждан у входов будут оборудованы лифты», — рассказал главный архитектор Москвы 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53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dc7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отметили в пресс-службе Института Генплана Москвы, с появлением моста-галереи пешеходный путь от платформы МЦК до «Москва-Сити» сократится вдвое.</w:t>
      </w:r>
    </w:p>
    <w:p>
      <w:pPr>
        <w:pStyle w:val="BodyText"/>
      </w:pPr>
      <w:r>
        <w:t xml:space="preserve">«Сейчас, чтобы попасть к бизнес-центру, нужно пройти через здание ТПУ, спуститься по эскалаторам к вестибюлю станции метро “Международная”, затем через подземный переход выйти на Тестовскую улицу и только после этого попасть на территорию “Москва-Сити”. Весь путь занимает около 15 минут. Новый мост сократит время в пути между объектами в два раза», — рассказали в пресс-службе Института Генплана.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241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041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4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 стороны Пресненской набережной мост оборудуют открытой смотровой площадкой с видом на Москву-реку. Это будет парящая конструкция, которая нависает над гладью реки. На смотровой площадке установят лавочки и фонари.</w:t>
      </w:r>
    </w:p>
    <w:p>
      <w:pPr>
        <w:pStyle w:val="BodyText"/>
      </w:pPr>
      <w:r>
        <w:t xml:space="preserve">Кстати, в Москве уже есть один стеклянный пешеходный мост «Багратион», соединяющий Краснопресненскую набережную с набережной Тараса Шевченко. Этот мост, который входит в состав делового центра «Москва-Сити», был открыт 1997 году.</w:t>
      </w:r>
    </w:p>
    <w:p>
      <w:pPr>
        <w:pStyle w:val="BodyText"/>
      </w:pPr>
      <w:r>
        <w:t xml:space="preserve">На днях Градостроительно-земельная комиссия (ГЗК) Москвы одобрила проект продления Краснопресненской набережной до улицы Шеногина. Между Москвой-рекой и проезжей частью создадут новый многоуровневый парк с причалами и зонами отдыха у воды. Общая площадь благоустройства и озеленения составит 7,7 гектара.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534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919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«После благоустройства и озеленения Краснопресненская набережная станет центром притяжения для москвичей и гостей столицы. Здесь согласно проекту, который поддержала ГЗК под руководством Сергея Собянина, будут созданы разнообразные зоны отдыха, которые позволят одинаково интересно проводить время как молодёжи, так и людям старшего поколения», — добавил Кузнецов.</w:t>
      </w:r>
    </w:p>
    <w:p>
      <w:pPr>
        <w:pStyle w:val="BodyText"/>
      </w:pPr>
      <w:r>
        <w:t xml:space="preserve">На обновлённой набережной планируется построить террасы с лестницами, ведущими к воде, места для занятий спортом, пикников и выгула собак, несколько кафе, летний кинотеатр. Вдоль всей береговой линии установят новые фонари, информационные стенды с точками доступа к Wi-Fi.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4651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53a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6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http://sao.mos.ru/presscenter/news/detail/4087777.html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3" Target="http://sao.mos.ru" TargetMode="External" /><Relationship Type="http://schemas.openxmlformats.org/officeDocument/2006/relationships/hyperlink" Id="rId32" Target="http://sao.mos.ru/presscenter/news/detail/4087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ao.mos.ru" TargetMode="External" /><Relationship Type="http://schemas.openxmlformats.org/officeDocument/2006/relationships/hyperlink" Id="rId32" Target="http://sao.mos.ru/presscenter/news/detail/4087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2025-06-25T09:23:50Z</dcterms:created>
  <dcterms:modified xsi:type="dcterms:W3CDTF">2025-06-25T09:23:50Z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