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688b61e2c15a0615abc97315a3266dba5d011"/>
    <w:p>
      <w:pPr>
        <w:pStyle w:val="Heading3"/>
      </w:pPr>
      <w:r>
        <w:t xml:space="preserve">За последнее время участились случаи выявления птиц больных орнитозом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t xml:space="preserve">Учитывая высокий риск передачи орнитоза от больной птицы к человеку, государственная ветеринарная служба города Москвы рекомендует всем владельцам занимающихся содержанием, разведением, реализацией птицы, проведением выставочных мероприятий и т.п., ежеквартально проводить исследование всего поголовья на орнитоз.</w:t>
      </w:r>
    </w:p>
    <w:p>
      <w:pPr>
        <w:pStyle w:val="BodyText"/>
      </w:pPr>
      <w:r>
        <w:t xml:space="preserve">Тем, кто решил приобрести птицу в качестве домашнего питомца лучше это делать в зоомагазинах, где поступление птицы осуществляется по ветеринарной сопроводительной документации с проведенными необходимыми исследованиями, включая орнитоз. Документы, подтверждающие наличие проведенных исследований по требованию покупателя должны быть предъявлены сотрудником зоомагазина.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556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4c/ornito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Орнитоз (пситтакоз, болезнь попугаев) — это зооантропонозное острое инфекционное заболевание, характеризуется лихорадкой, общей интоксикацией, поражением лёгких, центральной нервной системы, увеличением печени и селезёнки.</w:t>
      </w:r>
    </w:p>
    <w:p>
      <w:pPr>
        <w:pStyle w:val="BodyText"/>
      </w:pPr>
      <w:r>
        <w:t xml:space="preserve">Возбудителем заболевания является бактерия Chlamydia psittaci из числа хламидий, в организме человека развивается внутриклеточно, во внешней среде сохраняется до 2-3 недель.</w:t>
      </w:r>
    </w:p>
    <w:p>
      <w:pPr>
        <w:pStyle w:val="BodyText"/>
      </w:pPr>
      <w:r>
        <w:t xml:space="preserve">Резервуаром возбудителя и источником заражения являются домашние и дикие птицы. Наибольшее эпидемиологическое значение имеют домашние птицы — особенно утки и индюшки; комнатные птицы — попугаи, волнистые попугайчики, канарейки; городские голуби.</w:t>
      </w:r>
    </w:p>
    <w:p>
      <w:pPr>
        <w:pStyle w:val="BodyText"/>
      </w:pPr>
      <w:r>
        <w:t xml:space="preserve">Среди птиц возбудитель циркулирует в основном за счёт алиментарного заражения. Возможна трансовариальная (через яйцо) передача возбудителя потомству в двух и более поколениях.</w:t>
      </w:r>
    </w:p>
    <w:p>
      <w:pPr>
        <w:pStyle w:val="BodyText"/>
      </w:pPr>
      <w:r>
        <w:t xml:space="preserve">Заражение людей орнитозом происходит при общении с больными птицами, носителями орнитозной инфекции выделяющими микроорганизмы с носовой слизью, при чихании, кашле, с пометом, или объектами внешней среды, инфицированными возбудителями орнитоза. Распространение в основном происходит воздушно - капельным или воздушно - пылевым путем. Заражение может произойти контактным путем через поврежденные кожные покровы и слизистые, а также алиментарным путем (попадание возбудителя в организм с загрязненными продуктами питания).</w:t>
      </w:r>
    </w:p>
    <w:p>
      <w:pPr>
        <w:pStyle w:val="BodyText"/>
      </w:pPr>
      <w:r>
        <w:t xml:space="preserve">Орнитоз распространён повсеместно, регистрируется в виде спорадических случаев и групповых производственных или семейных вспышек.</w:t>
      </w:r>
    </w:p>
    <w:p>
      <w:pPr>
        <w:pStyle w:val="BodyText"/>
      </w:pPr>
      <w:r>
        <w:t xml:space="preserve">Симптомы орнитоза.</w:t>
      </w:r>
    </w:p>
    <w:p>
      <w:pPr>
        <w:pStyle w:val="BodyText"/>
      </w:pPr>
      <w:r>
        <w:t xml:space="preserve">У индеек отмечают кахексию, анорексию, диарею, снижение яйценоскости, истощение и парезы конечностей.</w:t>
      </w:r>
    </w:p>
    <w:p>
      <w:pPr>
        <w:pStyle w:val="BodyText"/>
      </w:pPr>
      <w:r>
        <w:t xml:space="preserve">У уток более восприимчив молодняк 20-30 дневного возраста, болезнь продолжается 20-60 дней, смертность достигает 30%. Заболевание характеризуется насморком, кашлем, затрудненным дыханием и конъюнктивитом. У гусей симптомы сходные.</w:t>
      </w:r>
    </w:p>
    <w:p>
      <w:pPr>
        <w:pStyle w:val="BodyText"/>
      </w:pPr>
      <w:r>
        <w:t xml:space="preserve">Голуби поражаются чаще других видов птиц и играют главную роль в распространении инфекции. У птенцов отмечают понос, плохое оперение, отставание в росте. У взрослых голубей болезнь характеризуется насморком, конъюнктивитом, слезотечением и хрипами.</w:t>
      </w:r>
    </w:p>
    <w:p>
      <w:pPr>
        <w:pStyle w:val="BodyText"/>
      </w:pPr>
      <w:r>
        <w:t xml:space="preserve">У взрослых попугаев отмечают отсутствие аппетита, сонливость, конъюнктивит, слабость, профузный понос, приводящий к истощению и гибели. У молодой птицы часто возникает двусторонний конъюнктивит, выделяется экссудат из клюва и восковицы, развивается светобоязнь, расстройство кишечника, при этом помет может быть зеленного и желтого цвета. У взрослых кроме этих признаков отмечают воспаление воздухоносных мешков, параличи конечностей ног. Гибель может наступать через 1-2 недели.</w:t>
      </w:r>
    </w:p>
    <w:p>
      <w:pPr>
        <w:pStyle w:val="BodyText"/>
      </w:pPr>
      <w:r>
        <w:t xml:space="preserve">Птица, переболевшая орнитозом, обычно длительное время остается вирусоносителем.</w:t>
      </w:r>
    </w:p>
    <w:p>
      <w:pPr>
        <w:pStyle w:val="BodyText"/>
      </w:pPr>
      <w:r>
        <w:t xml:space="preserve">У людей клиническая картина и течение орнитоза не всегда одинакова. Инкубационный период колеблется от 7 до 14 и более суток.</w:t>
      </w:r>
    </w:p>
    <w:p>
      <w:pPr>
        <w:pStyle w:val="BodyText"/>
      </w:pPr>
      <w:r>
        <w:t xml:space="preserve">Заболевание может начаться остро, с лихорадки и симптомов общей интоксикации, к которым лишь позднее присоединяются признаки поражения органов дыхания. Характерна резкая головная боль, температура выше 39°С, боль в мышцах спины и конечностей, слабость, могут быть рвота, понижение аппетита. На 2-4-й день болезни присоединяются признаки поражения легких: сухой кашель, иногда колющая боль в груди, через 1-3 дня начинает выделяться небольшое количество слизистой или слизисто-гнойной мокроты, иногда с примесью крови. К концу 1-й недели определяется увеличение печени и селезенки.</w:t>
      </w:r>
    </w:p>
    <w:p>
      <w:pPr>
        <w:pStyle w:val="BodyText"/>
      </w:pPr>
      <w:r>
        <w:t xml:space="preserve">При заражении от попугаев орнитоз протекает дольше и тяжелее, чем при заражении от домашней птицы и голубей.</w:t>
      </w:r>
    </w:p>
    <w:p>
      <w:pPr>
        <w:pStyle w:val="BodyText"/>
      </w:pPr>
      <w:r>
        <w:t xml:space="preserve">Профилактика и меры борьбы с орнитозом.</w:t>
      </w:r>
    </w:p>
    <w:p>
      <w:pPr>
        <w:pStyle w:val="BodyText"/>
      </w:pPr>
      <w:r>
        <w:t xml:space="preserve">Борьба с орнитозом среди домашних птиц, регулирование численности голубей, ограничение контакта с ними. На птицефермах и предприятиях, занимающихся переработкой пера и пуха, необходимо проводить ветеринарные санитарные мероприятия. При ввозе в страну птиц следует применять карантинные меры. Эффективной вакцины для профилактики орнитоза не существует.</w:t>
      </w:r>
    </w:p>
    <w:p>
      <w:pPr>
        <w:pStyle w:val="BodyText"/>
      </w:pPr>
      <w:r>
        <w:t xml:space="preserve">Для недопущения возникновения и распространения на территории города Москвы орнитоза государственной ветеринарной службой Северного АО города Москвы ежемесячно в соответствии с планом проводится клинический осмотр и мониторинговые исследования птицы в зооуголках дошкольных и школьных учреждений, зоомагазинах и на сельскохозяйственных объектах Северного АО г. Москвы. Также исследуют и синантропную птицу.</w:t>
      </w:r>
    </w:p>
    <w:p>
      <w:pPr>
        <w:pStyle w:val="BodyText"/>
      </w:pPr>
      <w:r>
        <w:t xml:space="preserve">Всего за год, мониторинговым исследованиям подвергаются порядка 6500 голов птицы.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Ведущий ветеринарный врач ЛПП СББЖ САО</w:t>
      </w:r>
    </w:p>
    <w:p>
      <w:pPr>
        <w:pStyle w:val="BodyText"/>
      </w:pPr>
      <w:r>
        <w:rPr>
          <w:bCs/>
          <w:b/>
        </w:rPr>
        <w:t xml:space="preserve">Дмитрий Кузнецов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http://sao.mos.ru/news/news/detail/2523060.html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2523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2523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2025-06-25T07:58:03Z</dcterms:created>
  <dcterms:modified xsi:type="dcterms:W3CDTF">2025-06-25T07:58:03Z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