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5c8cd78abde81c7de6f25576fb03c97af0a4de"/>
    <w:p>
      <w:pPr>
        <w:pStyle w:val="Heading3"/>
      </w:pPr>
      <w:r>
        <w:t xml:space="preserve">Со следующего года столичный филиал Росреестра наделят новыми полномочиями</w:t>
      </w:r>
    </w:p>
    <w:p>
      <w:pPr>
        <w:pStyle w:val="FirstParagraph"/>
      </w:pPr>
      <w:r>
        <w:t xml:space="preserve">20.11.2015</w:t>
      </w:r>
    </w:p>
    <w:p>
      <w:pPr>
        <w:pStyle w:val="BodyText"/>
      </w:pPr>
      <w:r>
        <w:drawing>
          <wp:inline>
            <wp:extent cx="5334000" cy="342695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ao.mos.ru/www/upload/medialibrary/3e8/rosreestr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2695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Филиал федерального государственного учреждения «Федеральная кадастровая палата Федеральной службы государственной регистрации, кадастра и картографии» по Москве (Кадастровая палата по Москве) информирует заявителей о том, что с 1 января следующего года Управление Росреестра по Москве передает полномочия по выдаче сведений из Единого государственного реестра права на недвижимое имущество и сделок с ним (далее - ЕГРП) Кадастровой палате по Москве.</w:t>
      </w:r>
    </w:p>
    <w:p>
      <w:pPr>
        <w:pStyle w:val="BodyText"/>
      </w:pPr>
      <w:r>
        <w:t xml:space="preserve">Сейчас сотрудники столичной Кадастровой палаты только принимают запросы на выдачу информации о зарегистрированных правах и выдают готовые выписки из ЕГРП. Обработкой самих документов по выдаче сведений из ЕГРП занимаются специалисты Управления Росреестра по Москве.</w:t>
      </w:r>
    </w:p>
    <w:p>
      <w:pPr>
        <w:pStyle w:val="BodyText"/>
      </w:pPr>
      <w:r>
        <w:t xml:space="preserve">С 1 января 2016 года Кадастровая палата по Москве будет предоставлять выписки из ЕГРП, содержащие общедоступные сведения об объекте недвижимого имущества; о переходе прав на объект недвижимого имущества; о правах отдельного лица на имевшиеся (имеющиеся) у него объекты недвижимого имущества; о признании правообладателя недееспособным или ограниченно дееспособным, а также справки о лицах, получивших сведения об объекте недвижимого имущества. Сведения будут предоставляться по запросам вне зависимости от места нахождения объектов недвижимого имущества, то есть (по экстерриториальным запросам).</w:t>
      </w:r>
    </w:p>
    <w:p>
      <w:pPr>
        <w:pStyle w:val="BodyText"/>
      </w:pPr>
      <w:r>
        <w:t xml:space="preserve">Запрос о предоставлении сведений ЕГРП можно подать лично либо по почте в Кадастровую палату по Москве либо центры государственных услуг «Мои документы». Также можно оформить запрос в электронном виде, заполнив форму, размещенную на официальном сайте Росреестра (rosreestr.ru). Кроме этого, заявитель сможет получить сведения, содержащиеся в ЕГРП, посредством доступа к информационному ресурсу, который содержит эти сведения. Для этого ему необходимо получить уникальные коды – ключи доступа.</w:t>
      </w:r>
    </w:p>
    <w:p>
      <w:pPr>
        <w:pStyle w:val="BodyText"/>
      </w:pPr>
      <w:r>
        <w:t xml:space="preserve">Но есть одно исключение, которое заключается в том, что за Управлением Росреестра по Москве остается предоставление сведений о содержании правоустанавливающих документов, копий договоров и иных документов, помещенных в дела правоустанавливающих документов.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http://sao.mos.ru/news/news/detail/2317225.html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Северного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ao.mos.ru" TargetMode="External" /><Relationship Type="http://schemas.openxmlformats.org/officeDocument/2006/relationships/hyperlink" Id="rId23" Target="http://sao.mos.ru/news/news/detail/231722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ao.mos.ru" TargetMode="External" /><Relationship Type="http://schemas.openxmlformats.org/officeDocument/2006/relationships/hyperlink" Id="rId23" Target="http://sao.mos.ru/news/news/detail/231722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2025-02-07T23:29:54Z</dcterms:created>
  <dcterms:modified xsi:type="dcterms:W3CDTF">2025-02-07T23:29:54Z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