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26ad9edec4b540697c8735d91660a76d25ec1f"/>
    <w:p>
      <w:pPr>
        <w:pStyle w:val="Heading3"/>
      </w:pPr>
      <w:r>
        <w:t xml:space="preserve">В Колледже предпринимательства №11 в САО для студентов провели лекцию о Программе долгосрочных сбережений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drawing>
          <wp:inline>
            <wp:extent cx="5334000" cy="3192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0250602_1115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2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02.06.2025.</w:t>
      </w:r>
    </w:p>
    <w:p>
      <w:pPr>
        <w:pStyle w:val="BodyText"/>
      </w:pPr>
      <w:r>
        <w:t xml:space="preserve">В Колледже предпринимательства №11 (ул. Онежская, д.3), 2 июня для обучающихся и сотрудников колледжа провели лекцию «Просто Для Себя: как накопить на финансовую цель с Программой долгосрочных сбережений».</w:t>
      </w:r>
    </w:p>
    <w:p>
      <w:pPr>
        <w:pStyle w:val="BodyText"/>
      </w:pPr>
      <w:r>
        <w:t xml:space="preserve">Вице-президент СРО «Национальная ассоциация негосударственных пенсионных фондов» (НАПФ) Алексей Денисов рассказал участникам лекции о новом инструменте накопления и приумножения денежных средств — Программе долгосрочных сбережений, разработанной Министерством финансов Российской Федерации в сотрудничестве с Банком России и НАПФ.</w:t>
      </w:r>
    </w:p>
    <w:p>
      <w:pPr>
        <w:pStyle w:val="BodyText"/>
      </w:pPr>
      <w:r>
        <w:drawing>
          <wp:inline>
            <wp:extent cx="5334000" cy="32613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0250602_1115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1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Тема собрала полный зал будущих специалистов в сфере финансов и банковского дела, которые узнали, как устроена Программа долгосрочных сбережений, как с ее помощью получать дополнительный доход в будущем, а также создать финансовую подушку безопасности на случай сложных жизненных ситуаций.</w:t>
      </w:r>
    </w:p>
    <w:p>
      <w:pPr>
        <w:pStyle w:val="BodyText"/>
      </w:pPr>
      <w:r>
        <w:t xml:space="preserve">После лекции все заинтересованные смогли задать интересующие вопросы и прояснили непонятные моменты.</w:t>
      </w:r>
    </w:p>
    <w:p>
      <w:pPr>
        <w:pStyle w:val="BodyText"/>
      </w:pPr>
      <w:r>
        <w:t xml:space="preserve">На встрече было подписано Соглашение о сотрудничестве Государственного казенного учреждения города Москвы «Финансовое агентство города Москвы» и Государственного автономного профессионального образовательного учреждения города Москвы «Колледж предпринимательства № 11», в рамках которого подобные встречи с экспертами и другие профессиональные мероприятия станут регулярными.</w:t>
      </w:r>
    </w:p>
    <w:p>
      <w:pPr>
        <w:pStyle w:val="BodyText"/>
      </w:pPr>
      <w:r>
        <w:t xml:space="preserve">Записаться на День открытых дверей и познакомиться с колледжем можно по ссылке: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https://dod.mcrpo.ru/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http://sao.mos.ru/news/news/detail/13005492.html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3005492.html" TargetMode="External" /><Relationship Type="http://schemas.openxmlformats.org/officeDocument/2006/relationships/hyperlink" Id="rId26" Target="https://dod.mcr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3005492.html" TargetMode="External" /><Relationship Type="http://schemas.openxmlformats.org/officeDocument/2006/relationships/hyperlink" Id="rId26" Target="https://dod.mcr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2025-08-06T00:04:29Z</dcterms:created>
  <dcterms:modified xsi:type="dcterms:W3CDTF">2025-08-06T00:04:29Z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