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907ef7a47e0fda42a6a1fd817ea7388351c8ec"/>
    <w:p>
      <w:pPr>
        <w:pStyle w:val="Heading3"/>
      </w:pPr>
      <w:r>
        <w:t xml:space="preserve">Столичные фабрики наращивают выпуск парфюма и косметики</w:t>
      </w:r>
    </w:p>
    <w:p>
      <w:pPr>
        <w:pStyle w:val="FirstParagraph"/>
      </w:pPr>
      <w:r>
        <w:t xml:space="preserve">11.04.2025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Gel_tek_(48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11.04.2025.</w:t>
      </w:r>
    </w:p>
    <w:p>
      <w:pPr>
        <w:pStyle w:val="BodyText"/>
      </w:pPr>
      <w:r>
        <w:t xml:space="preserve">Заммэра Москвы в Правительстве Москвы по вопросам транспорта и промышленности Максим Ликсутов сообщил, что столичные производители за первые два месяца 2025 года на 82 процента нарастили выпуск косметики, уходовых и гигиенических средств, парфюмированных изделий и других товаров повседневного спроса.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«По поручению Мэра Москвы город активно поддерживает косметическую индустрию, стимулирует развитие предприятий отрасли и модернизацию производственных процессов. Это позволяет создавать новые рабочие места, повышать уровень локализации продукции и обеспечивать жителей качественной продукцией. Так, при поддержке города в январе-феврале 2025 года компании на 81,8 процента увеличили выпуск косметических изделий по сравнению с таким же периодом 2024 года. В частности, предприятия произвели более 20,1 миллиона средств для ухода за кожей, а также около 37,7 миллиона флаконов шампуней и средств для укладки волос», – подчеркнул Максим Ликсутов.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два месяца в Москве произвели в 2,5 раза больше лосьонов для волос, на 27 процентов больше косметических продуктов для макияжа лица, а выпуск средств для ванн увеличился почти на 44 процента.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«Столичные предприятия играют важную роль в развитии косметической отрасли России. Более 30 московских компаний активно работают в этом секторе, способствуя его росту и внедрению инноваций. Растущий спрос на их продукцию очевиден: по итогам первых двух месяцев 2025 года отгрузка косметики, парфюмерии, а также моющих и чистящих средств увеличилась более чем в два раза и превысила 22 миллиарда рублей» – сообщил Министр Правительства Москвы, руководитель Департамента инвестиционной и промышленной политики Анатолий Гарбузов.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Например,</w:t>
      </w:r>
      <w:r>
        <w:t xml:space="preserve"> </w:t>
      </w:r>
      <w:r>
        <w:rPr>
          <w:bCs/>
          <w:b/>
        </w:rPr>
        <w:t xml:space="preserve">фабрика «СВОБОДА» в Савеловском районе САО</w:t>
      </w:r>
      <w:r>
        <w:t xml:space="preserve"> </w:t>
      </w:r>
      <w:r>
        <w:t xml:space="preserve">представила новую косметическую серию, в которую входят 13 изделий: твердое крем-мыло, шампуни и бальзамы для волос, гели для душа, кремы для рук и ног. В их состав входят полезные аминокислоты и витамины, что обеспечивает высокую эффективность, хорошую усвояемость и длительное действие активных компонентов. До конца 2025 года предприятие планирует расширить ассортимент, добавив продукты для массажа и фитнеса, тревел- и фитнес-наборы, а также линейку экологичных товаров.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свою очередь, производитель косметических средств для аппаратной косметологии и домашнего ухода «Гельтек» увеличил объемы производства и расширил ассортимент. Выручка компании за первый квартал 2025 года составила 1 миллиард рублей, а в марте продажи косметической продукции выросли более чем в три раза по сравнению с аналогичным периодом прошлого года. Также компания запустила новую линейку, в которую вошли средства для тела с запахами огурца, карамельного поп-корна, ванили, черной смородины и колы.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http://sao.mos.ru/news/news/detail/12910778.html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29107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29107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2025-08-06T00:06:18Z</dcterms:created>
  <dcterms:modified xsi:type="dcterms:W3CDTF">2025-08-06T00:06:18Z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