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e996c134fd0daf78f07f6ad6a96e215788415e2"/>
    <w:p>
      <w:pPr>
        <w:pStyle w:val="Heading3"/>
      </w:pPr>
      <w:r>
        <w:t xml:space="preserve">Студентки Колледжа предпринимательства №11 из САО стали призерами конкурса огранки «Наследие и традиции»</w:t>
      </w:r>
    </w:p>
    <w:p>
      <w:pPr>
        <w:pStyle w:val="FirstParagraph"/>
      </w:pPr>
      <w:r>
        <w:t xml:space="preserve">11.02.2025</w:t>
      </w:r>
    </w:p>
    <w:p>
      <w:pPr>
        <w:pStyle w:val="BodyText"/>
      </w:pPr>
      <w:r>
        <w:drawing>
          <wp:inline>
            <wp:extent cx="5334000" cy="331883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ao.mos.ru/www/фотки%20сао/все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188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11.02.2025.</w:t>
      </w:r>
    </w:p>
    <w:p>
      <w:pPr>
        <w:pStyle w:val="BodyText"/>
      </w:pPr>
      <w:r>
        <w:t xml:space="preserve">На выставке «Уникальная Россия» состоялось награждение лучших огранщиков России.</w:t>
      </w:r>
    </w:p>
    <w:p>
      <w:pPr>
        <w:pStyle w:val="BodyText"/>
      </w:pPr>
      <w:r>
        <w:t xml:space="preserve">Под руководством лучших мастеров студенты Колледжа предпринимательства №11 (Смольная улица) готовились к участию в конкурсе огранки «Наследие и традиции», организованном Фондом содействия развитию русской огранки. В соревновании участвовали 23 мастера из Москвы, Санкт-Петербурга, Екатеринбурга и Краснодара.</w:t>
      </w:r>
    </w:p>
    <w:p>
      <w:pPr>
        <w:pStyle w:val="BodyText"/>
      </w:pPr>
      <w:r>
        <w:t xml:space="preserve">В номинации «Мастер-огранщик» 2-е место заняла студентка колледжа Пичугина Мария, а в номинации «Начинающий Огранщик» 2-е место досталось Воробьёвой Елизавете. Стоит отметить, что девушки учатся только на втором курсе колледжа по специальности «Технология обработки алмазов».</w:t>
      </w:r>
    </w:p>
    <w:p>
      <w:pPr>
        <w:pStyle w:val="BodyText"/>
      </w:pPr>
      <w:r>
        <w:t xml:space="preserve">Работы участников оценивало профессиональное жюри, в состав которого вошли ведущие эксперты в области огранки. А в номинации «Приз зрительских симпатий» победителя выбирали сами посетители выставки – в голосовании приняли участие около 500 человек. В этой номинации девушки заняли 1е и 2е место.</w:t>
      </w:r>
    </w:p>
    <w:p>
      <w:pPr>
        <w:pStyle w:val="BodyText"/>
      </w:pPr>
      <w:r>
        <w:t xml:space="preserve">Колледж предпринимательства №11 приглашает на Дни открытых дверей и Профессиональные пробы, которые проводятся каждую неделю:</w:t>
      </w:r>
      <w:r>
        <w:t xml:space="preserve"> </w:t>
      </w:r>
      <w:hyperlink r:id="rId23">
        <w:r>
          <w:rPr>
            <w:rStyle w:val="Hyperlink"/>
            <w:u w:val="single"/>
            <w:bCs/>
            <w:b/>
          </w:rPr>
          <w:t xml:space="preserve">https://kp11.mskobr.ru/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http://sao.mos.ru/news/news/detail/12803322.html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Префектура Северного административного округа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sao.mos.ru" TargetMode="External" /><Relationship Type="http://schemas.openxmlformats.org/officeDocument/2006/relationships/hyperlink" Id="rId24" Target="http://sao.mos.ru/news/news/detail/12803322.html" TargetMode="External" /><Relationship Type="http://schemas.openxmlformats.org/officeDocument/2006/relationships/hyperlink" Id="rId23" Target="https://kp11.mskobr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sao.mos.ru" TargetMode="External" /><Relationship Type="http://schemas.openxmlformats.org/officeDocument/2006/relationships/hyperlink" Id="rId24" Target="http://sao.mos.ru/news/news/detail/12803322.html" TargetMode="External" /><Relationship Type="http://schemas.openxmlformats.org/officeDocument/2006/relationships/hyperlink" Id="rId23" Target="https://kp11.mskobr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2025-03-26T13:38:21Z</dcterms:created>
  <dcterms:modified xsi:type="dcterms:W3CDTF">2025-03-26T13:38:21Z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