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0bd08acac358d6dd50818df4e66808dab36862"/>
    <w:p>
      <w:pPr>
        <w:pStyle w:val="Heading3"/>
      </w:pPr>
      <w:r>
        <w:t xml:space="preserve">Сергей Собянин одобрил создание второго центра практической подготовки колледжей</w:t>
      </w:r>
    </w:p>
    <w:p>
      <w:pPr>
        <w:pStyle w:val="FirstParagraph"/>
      </w:pPr>
      <w:r>
        <w:t xml:space="preserve">06.12.2024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prezidium_ploschadka_kolledzhi_SaMaR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06.12.2024.</w:t>
      </w:r>
    </w:p>
    <w:p>
      <w:pPr>
        <w:pStyle w:val="BodyText"/>
      </w:pPr>
      <w:r>
        <w:t xml:space="preserve">Столичный градоначальник в своем официальном Telegram-канале сообщил о планах открыть второй флагманский центр практической подготовки колледжей в особой экономической зоне (ОЭЗ) «Технополис 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ОЭЗ «Технополис Москва» откроем второй флагманский центр практической подготовки колледжей. Это будет инновационное образовательное пространство, подобное уже работающему в индустриальном парке «Руднево», – написал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города также добавил, что высокое качество подготовки востребованных специалистов обеспечат передовые программы обучения; мастерские, оснащенные современным оборудованием; тесное сотрудничество с будущими работодателями.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Флагманский центр спроектируют с учетом новой концепции развития среднего профессионального образования Москвы и при участии промышленных предприятий. На территории площадью три тысячи квадратных метров разместят высокотехнологичный комплекс из семи мастерских и лабораторий с фрезерными, токарными и другими промышленными станками — всего планируется установить 69 единиц оборудования.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«Мощности нового флагманского центра позволят обучать до 1,5 тыс. студентов в год. Первых ребят он должен принять уже в 2025 году», – отметил глава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Они смогут освоить такие профессии, как оператор станков с программным управлением, наладчик станков и оборудования в механообработке, наладчик автоматических линий и агрегатных станков, слесарь механосборочных работ, слесарь по обслуживанию и ремонту оборудования, контролер качества.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http://sao.mos.ru/presscenter/news/detail/12705842.html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presscenter/news/detail/12705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presscenter/news/detail/12705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2025-04-11T04:04:02Z</dcterms:created>
  <dcterms:modified xsi:type="dcterms:W3CDTF">2025-04-11T04:04:02Z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