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607e0286a75a1df3b29834603f3757d657d7e7"/>
    <w:p>
      <w:pPr>
        <w:pStyle w:val="Heading3"/>
      </w:pPr>
      <w:r>
        <w:t xml:space="preserve">В библиотеке «МЭШ» появились новые материалы для педагогов и школьников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MESh-novinki-05_12-_GL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05.12.2024.</w:t>
      </w:r>
    </w:p>
    <w:p>
      <w:pPr>
        <w:pStyle w:val="BodyText"/>
      </w:pPr>
      <w:r>
        <w:t xml:space="preserve">Новые образовательные материалы появились в библиотеке «Московской электронной школы» («МЭШ»). В их числе около 500 образовательных материалов в разных форматах. Об этом сообщается на официальном сайте мэра Москвы.</w:t>
      </w:r>
    </w:p>
    <w:p>
      <w:pPr>
        <w:pStyle w:val="BodyText"/>
      </w:pPr>
      <w:r>
        <w:t xml:space="preserve">«В библиотеке “МЭШ” представлен большой выбор образовательного контента — это видеоуроки, тестовые задания, рабочие тетради, учебные пособия, интерактивные приложения и произведения художественной литературы. Всего пользователям сервиса доступно более 1,8 миллиона различных материалов», — отметили в пресс-службе</w:t>
      </w:r>
      <w:r>
        <w:t xml:space="preserve"> </w:t>
      </w:r>
      <w:r>
        <w:t xml:space="preserve">Департамента образования и науки Москвы</w:t>
      </w:r>
      <w:r>
        <w:t xml:space="preserve">.</w:t>
      </w:r>
    </w:p>
    <w:p>
      <w:pPr>
        <w:pStyle w:val="BodyText"/>
      </w:pPr>
      <w:r>
        <w:t xml:space="preserve">Коллекцию образовательного контента пополнили более 260 художественных произведений. Это сочинения Михаила Салтыкова-Щедрина, Ивана Шмелева, Вальтера Скотта, Оскара Уайльда и других авторов, а также русские народные сказки. Материалы предоставлены приложением «НЭБ Свет» Российской государственной библиотеки.</w:t>
      </w:r>
    </w:p>
    <w:p>
      <w:pPr>
        <w:pStyle w:val="BodyText"/>
      </w:pPr>
      <w:r>
        <w:t xml:space="preserve">Сегодня библиотека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«МЭШ»</w:t>
        </w:r>
      </w:hyperlink>
      <w:r>
        <w:t xml:space="preserve"> </w:t>
      </w:r>
      <w:r>
        <w:t xml:space="preserve">насчитывает более 1,5 тысячи произведений художественной литературы. Материалы доступны в веб-версии сервиса на портале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school.mos.ru</w:t>
        </w:r>
      </w:hyperlink>
      <w:r>
        <w:t xml:space="preserve"> </w:t>
      </w:r>
      <w:r>
        <w:t xml:space="preserve">и в мобильном приложении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«Библиотека “МЭШ”»</w:t>
        </w:r>
      </w:hyperlink>
      <w:r>
        <w:t xml:space="preserve"> </w:t>
      </w:r>
      <w:r>
        <w:t xml:space="preserve">по фильтру «Партнеры и издательства» — «НЭБ Свет».</w:t>
      </w:r>
    </w:p>
    <w:p>
      <w:pPr>
        <w:pStyle w:val="BodyText"/>
      </w:pPr>
      <w:r>
        <w:t xml:space="preserve">Среди новинок сценарии уроков для учителей химии, физики, русского языка, информатики, биологии, географии и экологии. Методические материалы разработали специалисты</w:t>
      </w:r>
      <w: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Центра педагогического мастерства</w:t>
        </w:r>
      </w:hyperlink>
      <w:r>
        <w:t xml:space="preserve"> </w:t>
      </w:r>
      <w:r>
        <w:t xml:space="preserve">в рамках городского проекта</w:t>
      </w:r>
      <w:r>
        <w:t xml:space="preserve"> </w:t>
      </w:r>
      <w:hyperlink r:id="rId27">
        <w:r>
          <w:rPr>
            <w:rStyle w:val="Hyperlink"/>
            <w:u w:val="single"/>
            <w:bCs/>
            <w:b/>
          </w:rPr>
          <w:t xml:space="preserve">«В центре науки»</w:t>
        </w:r>
      </w:hyperlink>
      <w:r>
        <w:t xml:space="preserve">. По каждой дисциплине подготовили 30 занятий по 45 минут, включающих теорию, практику, возможность презентации проектов и обсуждения документальных фильмов. Сценарии можно использовать на обычных уроках и для ведения научных кружков.</w:t>
      </w:r>
    </w:p>
    <w:p>
      <w:pPr>
        <w:pStyle w:val="BodyText"/>
      </w:pPr>
      <w:r>
        <w:t xml:space="preserve">Методические материалы позволяют выйти за пределы школьной программы и рассказать детям о научных открытиях. По биологии, например, подготовили уроки о клонировании организмов и ДНК-инструментах, по физике — о построении графиков на языке программирования Python и определении толщины стенок игл шприцев. Занятия по филологии познакомят с психо- и нейролингвистикой, а материалы по географии — с методами поиска полезных ископаемых и тем, как работать с данными полевых и дистанционных наблюдений.</w:t>
      </w:r>
    </w:p>
    <w:p>
      <w:pPr>
        <w:pStyle w:val="BodyText"/>
      </w:pPr>
      <w:r>
        <w:t xml:space="preserve">Педагоги также могут принять участие в онлайн-курсах научно-исследовательского мастерства. Они посвящены последним открытиям в сфере биологии, химии, географии, физики, экологии и информатики. В каждую из программ входят материалы, созданные молодыми учеными: семь видеоуроков, тест для учителя и примеры домашних заданий для учеников. Подробную информацию можно найти</w:t>
      </w:r>
      <w:r>
        <w:t xml:space="preserve"> </w:t>
      </w:r>
      <w:hyperlink r:id="rId28">
        <w:r>
          <w:rPr>
            <w:rStyle w:val="Hyperlink"/>
            <w:u w:val="single"/>
            <w:bCs/>
            <w:b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http://sao.mos.ru/news/news/detail/12704862.html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0" Target="http://sao.mos.ru" TargetMode="External" /><Relationship Type="http://schemas.openxmlformats.org/officeDocument/2006/relationships/hyperlink" Id="rId29" Target="http://sao.mos.ru/news/news/detail/12704862.html" TargetMode="External" /><Relationship Type="http://schemas.openxmlformats.org/officeDocument/2006/relationships/hyperlink" Id="rId24" Target="https://school.mos.ru/" TargetMode="External" /><Relationship Type="http://schemas.openxmlformats.org/officeDocument/2006/relationships/hyperlink" Id="rId23" Target="https://uchebnik.mos.ru/main" TargetMode="External" /><Relationship Type="http://schemas.openxmlformats.org/officeDocument/2006/relationships/hyperlink" Id="rId25" Target="https://www.mos.ru/city/projects/mosapps/#library" TargetMode="External" /><Relationship Type="http://schemas.openxmlformats.org/officeDocument/2006/relationships/hyperlink" Id="rId27" Target="https://xn--80aa3ak5a.xn--l1afu.xn--p1ai/" TargetMode="External" /><Relationship Type="http://schemas.openxmlformats.org/officeDocument/2006/relationships/hyperlink" Id="rId28" Target="https://xn--80aa3ak5a.xn--l1afu.xn--p1ai/kursy-povysheniya-kvalifikatsii" TargetMode="External" /><Relationship Type="http://schemas.openxmlformats.org/officeDocument/2006/relationships/hyperlink" Id="rId26" Target="https://xn--l1afu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ao.mos.ru" TargetMode="External" /><Relationship Type="http://schemas.openxmlformats.org/officeDocument/2006/relationships/hyperlink" Id="rId29" Target="http://sao.mos.ru/news/news/detail/12704862.html" TargetMode="External" /><Relationship Type="http://schemas.openxmlformats.org/officeDocument/2006/relationships/hyperlink" Id="rId24" Target="https://school.mos.ru/" TargetMode="External" /><Relationship Type="http://schemas.openxmlformats.org/officeDocument/2006/relationships/hyperlink" Id="rId23" Target="https://uchebnik.mos.ru/main" TargetMode="External" /><Relationship Type="http://schemas.openxmlformats.org/officeDocument/2006/relationships/hyperlink" Id="rId25" Target="https://www.mos.ru/city/projects/mosapps/#library" TargetMode="External" /><Relationship Type="http://schemas.openxmlformats.org/officeDocument/2006/relationships/hyperlink" Id="rId27" Target="https://xn--80aa3ak5a.xn--l1afu.xn--p1ai/" TargetMode="External" /><Relationship Type="http://schemas.openxmlformats.org/officeDocument/2006/relationships/hyperlink" Id="rId28" Target="https://xn--80aa3ak5a.xn--l1afu.xn--p1ai/kursy-povysheniya-kvalifikatsii" TargetMode="External" /><Relationship Type="http://schemas.openxmlformats.org/officeDocument/2006/relationships/hyperlink" Id="rId26" Target="https://xn--l1afu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2025-02-07T23:36:08Z</dcterms:created>
  <dcterms:modified xsi:type="dcterms:W3CDTF">2025-02-07T23:36:08Z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