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d14ab1231491a3bca912a478fe9a4a340ab506"/>
    <w:p>
      <w:pPr>
        <w:pStyle w:val="Heading3"/>
      </w:pPr>
      <w:r>
        <w:t xml:space="preserve">Сергей Собянин: В 2025–2027 годах в Москве планируется ввести еще 259 км дорог</w:t>
      </w:r>
    </w:p>
    <w:p>
      <w:pPr>
        <w:pStyle w:val="FirstParagraph"/>
      </w:pPr>
      <w:r>
        <w:t xml:space="preserve">16.10.2024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gl_var_1_Deniso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16.10.2024.</w:t>
      </w:r>
    </w:p>
    <w:p>
      <w:pPr>
        <w:pStyle w:val="BodyText"/>
      </w:pPr>
      <w:r>
        <w:t xml:space="preserve">Столичный градоначальник в своем официальном Telegram-канале сообщил, что Правительство Москвы утвердило Адресную инвестиционную программу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«Утвердили Адресную инвестиционную программу Москвы. Она содержит перечень запланированных к строительству и реконструкции объектов, финансируемых из городского бюджета, и сохранила преемственность и приоритеты инвестиционной политики Москвы, определенные в 2011 году. Например, по программе в ближайшие три года планируем ввести 259 км дорог и 45 искусственных сооружений», – сообщил Сергей Собянин.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Глава города также добавил, что среди знаковых объектов: завершение соединения южного направления МСД и автомобильной дороги Солнцево – Бутово – Варшавское шоссе; мостовые сооружения через Москву-реку в створе Берегового проезда с реконструкцией прилегающей улично-дорожной сети от ул. Новозаводская до ул. 3-я Магистральная и в створе ул. Мясищева.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словам Собянина, планируется привести в порядок Симоновскую, Карамышевскую набережные, набережную Москвы-реки от Филевского парка до территории театра «Мастерская Фоменко», а также построить искусственное сооружение в русле Москвы-реки с реконструкцией Крутицкой набережной.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http://sao.mos.ru/presscenter/news/detail/12614656.html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126146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126146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2025-05-14T10:22:29Z</dcterms:created>
  <dcterms:modified xsi:type="dcterms:W3CDTF">2025-05-14T10:22:29Z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