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a1badb5c28cc7dc5e06ee12569dfdba6cca519a"/>
    <w:p>
      <w:pPr>
        <w:pStyle w:val="Heading3"/>
      </w:pPr>
      <w:r>
        <w:t xml:space="preserve">Сергей Собянин утвердил проект нового городского центра развития в САО</w:t>
      </w:r>
    </w:p>
    <w:p>
      <w:pPr>
        <w:pStyle w:val="FirstParagraph"/>
      </w:pPr>
      <w:r>
        <w:t xml:space="preserve">03.10.2024</w:t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Prezidium_KRT_24-10-01(prezidium)5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03.10.2024.</w:t>
      </w:r>
    </w:p>
    <w:p>
      <w:pPr>
        <w:pStyle w:val="BodyText"/>
      </w:pPr>
      <w:r>
        <w:t xml:space="preserve">Столичный градоначальник в своем официальном Telegram-канале сообщил, что утвержден проект нового городского центра развития на территории столичных районов Беговой и Хорошевский на севере столицы.</w:t>
      </w:r>
    </w:p>
    <w:p>
      <w:pPr>
        <w:pStyle w:val="BodyText"/>
      </w:pPr>
      <w:r>
        <w:t xml:space="preserve">Реорганизуемая территория расположена на Ленинградском проспекте между улицами Маршала Шапошникова, Авиаконструктора Сухого, Маргелова, Бориса Петровского, а также 1-м и 2-м Боткинскими проездами. Сейчас там находятся устаревшие производственные, коммунальные и складские объекты. По проекту на их месте появятся современные кварталы сбалансированной застройки.</w:t>
      </w:r>
    </w:p>
    <w:p>
      <w:pPr>
        <w:pStyle w:val="BodyText"/>
      </w:pPr>
      <w:r>
        <w:t xml:space="preserve">«Утвердили проект нового городского центра развития. Реорганизуем территорию площадью почти 90 га в районах Беговой и Хорошевский. К работе привлекаем ведущих архитекторов и проектировщиков. Вместо устаревших производственных, коммунальных и складских объектов возведем современные кварталы. Тем самым создадим 27,6 тыс. новых рабочих мест и комфортные условия для проживания 16,3 тыс. человек», – написал Сергей Собянин.</w:t>
      </w:r>
      <w:r>
        <w:br/>
      </w:r>
      <w:r>
        <w:br/>
      </w:r>
      <w:r>
        <w:t xml:space="preserve">Глава города также добавил, что там будет реализована концепция «15-минутного города», которая ставит на первое место пешеходную доступность. Вместе с жильем, в том числе по программе реновации, будут построены школы на 2,8 тыс. учеников, детские сады на 750 воспитанников, детско-взрослая поликлиника на 750 посещений в смену, физкультурно-оздоровительный комплекс с бассейном и другие общественно-деловые и социальные объекты.</w:t>
      </w:r>
      <w:r>
        <w:br/>
      </w:r>
      <w:r>
        <w:br/>
      </w:r>
      <w:r>
        <w:t xml:space="preserve">«Большую часть пространств создадим по программе комплексного развития территорий. В планах также строительство и реконструкция улично-дорожной сети, благоустройство близлежащих территорий, создание пешеходных зон и велодорожек», – подытожил градоначальник.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http://sao.mos.ru/presscenter/news/detail/12595012.html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presscenter/news/detail/1259501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presscenter/news/detail/1259501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2025-02-07T14:52:26Z</dcterms:created>
  <dcterms:modified xsi:type="dcterms:W3CDTF">2025-02-07T14:52:26Z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