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70bc0fb28c1759190290f139606f63b885cb42"/>
    <w:p>
      <w:pPr>
        <w:pStyle w:val="Heading3"/>
      </w:pPr>
      <w:r>
        <w:t xml:space="preserve">В столице начался Фестиваль финансовой грамотности и предпринимательской культуры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OVD_94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23.09.2024.</w:t>
      </w:r>
    </w:p>
    <w:p>
      <w:pPr>
        <w:pStyle w:val="BodyText"/>
      </w:pPr>
      <w:r>
        <w:t xml:space="preserve">21 сентября в Московском центре качества образования состоялось открытие VIII Фестиваля финансовой грамотности и предпринимательской культуры. Для участников организовали деловые игры, конкурсы и викторины по финансовой тематике. Об этом сообщается на официальном сайте мэра и правительства Москвы.</w:t>
      </w:r>
    </w:p>
    <w:p>
      <w:pPr>
        <w:pStyle w:val="BodyText"/>
      </w:pPr>
      <w:r>
        <w:rPr>
          <w:iCs/>
          <w:i/>
        </w:rPr>
        <w:t xml:space="preserve">«Фестиваль в этом году проходит уже в восьмой раз. За это время десятки тысяч москвичей улучшили свои навыки финансовой грамотности. Они узнали, как не попасться на удочку мошенников, как оптимизировать траты, как увеличить доходы, а также познакомились с основами предпринимательства»</w:t>
      </w:r>
      <w:r>
        <w:t xml:space="preserve">, — рассказали в пресс-службе столичного Департамента образования и науки.</w:t>
      </w:r>
    </w:p>
    <w:p>
      <w:pPr>
        <w:pStyle w:val="BodyText"/>
      </w:pPr>
      <w:r>
        <w:t xml:space="preserve">На площадке Московского центра качества образования любой желающий смог получить консультацию сотрудников Управления Федеральной налоговой службы России по Москве и принять участие в деловых играх от Банка России. Кроме того, гости посетили выставку счетно-сортировальной техники Банка России и познакомились с образцами денег разных исторических эпох. В то же время на мастер-классах от Банка России они узнали, как определять банкноты на подлинность.</w:t>
      </w:r>
    </w:p>
    <w:p>
      <w:pPr>
        <w:pStyle w:val="BodyText"/>
      </w:pPr>
      <w:r>
        <w:t xml:space="preserve">В игровом формате гости проверили, насколько эффективно они управляют личными и семейными финансами, умеют ли избегать уловок мошенников, а также как стать грамотным инвестором</w:t>
      </w:r>
    </w:p>
    <w:p>
      <w:pPr>
        <w:pStyle w:val="BodyText"/>
      </w:pPr>
      <w:r>
        <w:t xml:space="preserve">Юные успешные бизнесмены во время паблик-тока поделились с собравшимися личным опытом запуска собственного дела, а также ответили на вопросы участников, которые планируют связать свою жизнь с предпринимательством.</w:t>
      </w:r>
    </w:p>
    <w:p>
      <w:pPr>
        <w:pStyle w:val="BodyText"/>
      </w:pPr>
      <w:r>
        <w:t xml:space="preserve">Также 21 сентября открылись очные площадки фестиваля в столичных школах и колледжах. На каждой из 150 локаций — своя программа: встречи с экспертами финансового рынка, деловые игры, мастер-классы и выставки. Также желающие смогут здесь получить консультации профильных специалистов и пообщаться с предпринимателями.</w:t>
      </w:r>
    </w:p>
    <w:p>
      <w:pPr>
        <w:pStyle w:val="BodyText"/>
      </w:pPr>
      <w:r>
        <w:t xml:space="preserve">Завершится Фестиваль финансовой грамотности и предпринимательской культуры 28 сентября.</w:t>
      </w:r>
    </w:p>
    <w:p>
      <w:pPr>
        <w:pStyle w:val="BodyText"/>
      </w:pPr>
      <w:r>
        <w:t xml:space="preserve">Подробное расписание мероприятий, ссылки на регистрацию и их трансляции – на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официальном сайте Фестиваля</w:t>
        </w:r>
      </w:hyperlink>
      <w:r>
        <w:t xml:space="preserve">, портале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«Открытый бюджет города Москвы»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Фестиваль финансовой грамотности и предпринимательской культуры в Москве — просветительская социальная акция для жителей города всех возрастов, которая проводится с 2017 года. Его организуют Департамент образования и науки города Москвы совместно с Департаментом финансов Москвы и Главным управлением Банка России по Центральному федеральному округу.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http://sao.mos.ru/presscenter/news/detail/12579296.html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presscenter/news/detail/12579296.html" TargetMode="External" /><Relationship Type="http://schemas.openxmlformats.org/officeDocument/2006/relationships/hyperlink" Id="rId24" Target="https://budget.mos.ru/" TargetMode="External" /><Relationship Type="http://schemas.openxmlformats.org/officeDocument/2006/relationships/hyperlink" Id="rId23" Target="https://finfest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presscenter/news/detail/12579296.html" TargetMode="External" /><Relationship Type="http://schemas.openxmlformats.org/officeDocument/2006/relationships/hyperlink" Id="rId24" Target="https://budget.mos.ru/" TargetMode="External" /><Relationship Type="http://schemas.openxmlformats.org/officeDocument/2006/relationships/hyperlink" Id="rId23" Target="https://finfest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2025-02-08T22:57:54Z</dcterms:created>
  <dcterms:modified xsi:type="dcterms:W3CDTF">2025-02-08T22:57:54Z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