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e86ce8fcd2a56a282157938c5e00ec5567a79"/>
    <w:p>
      <w:pPr>
        <w:pStyle w:val="Heading3"/>
      </w:pPr>
      <w:r>
        <w:t xml:space="preserve">Сергей Собянин пригласил студентов МГМУ им.Сеченова после окончания учебы на работу в столичные клиники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Собянин-студенты-Сеченовский%20униве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21.03.2024.</w:t>
      </w:r>
    </w:p>
    <w:p>
      <w:pPr>
        <w:pStyle w:val="BodyText"/>
      </w:pPr>
      <w:r>
        <w:t xml:space="preserve">Столичный градоначальник посетил Первый Московский государственный медицинский университет имени Сеченова и пригласил его студентов после окончания учебы на работу в московские клиники.</w:t>
      </w:r>
    </w:p>
    <w:p>
      <w:pPr>
        <w:pStyle w:val="BodyText"/>
      </w:pPr>
      <w:r>
        <w:t xml:space="preserve">«Практически все клиники Москвы стараемся поднять до мирового уровня. За несколько лет мы провели полную модернизацию, заменили оборудование, применили новые стандарты, новые технологии. В московском здравоохранении будет интересно работать. Так что не особо разъезжайтесь. Замечательный у вас университет, который дает хорошие знания», – сказал Сергей Собянин в беседе со студентами.</w:t>
      </w:r>
    </w:p>
    <w:p>
      <w:pPr>
        <w:pStyle w:val="BodyText"/>
      </w:pPr>
      <w:r>
        <w:t xml:space="preserve">Глава города также отметил, что пациенты московских клиник ждут будущих талантливых медиков. «Москвичи ждут ваши таланты и умения», – сказал градоначальник.</w:t>
      </w:r>
    </w:p>
    <w:p>
      <w:pPr>
        <w:pStyle w:val="BodyText"/>
      </w:pPr>
      <w:r>
        <w:t xml:space="preserve">Как сообщается в материалах пресс-службы мэрии и правительства Москвы, стратегия развития молодежной политики и воспитательной работы Сеченовского университета предусматривает вовлечение студентов с первых дней обучения в научно-исследовательскую и предпринимательскую деятельность. В 2023 году более 210 проектов прошло через акселератор SechenovTech, получив меры поддержки Сеченовского университета. Благодаря программе «Стажер-исследователь» студенты могут стать сотрудниками ведущих лабораторий и клиник университета. Через стратегические проекты и Центр карьеры управления по работе с молодежью выпускники смогут трудоустраиваться в компании индустриальных партнеров вуза.</w:t>
      </w:r>
    </w:p>
    <w:p>
      <w:pPr>
        <w:pStyle w:val="BodyText"/>
      </w:pPr>
      <w:r>
        <w:t xml:space="preserve">Первый Московский государственный медицинский университет имени Сеченова является крупнейшим партнером правительства Москвы в сфере повышения качества медицинского образования и улучшения медицинской помощи жителям столицы: является вузом-партнером в рамках проекта «Медицинский класс в московской школе», сотрудничает с департаментом здравоохранения столицы в рамках целевой подготовки студентов, участвует в проекте профессиональной подготовки студентов «Школа профессионального роста». В партнерстве с Медицинским центром инновационных технологий в здравоохранении Сеченовский университет обеспечивает отбор и экспертизу инновационных проектов с перспективой пилотирования в клиниках Москвы для сетевого акселератора биомедтех-стартапов различных стадий.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http://sao.mos.ru/news/news/detail/12262162.html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62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62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2025-05-20T20:38:38Z</dcterms:created>
  <dcterms:modified xsi:type="dcterms:W3CDTF">2025-05-20T20:38:38Z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