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b6e3d2e353accdee64dbf4a947ca353bba389cf"/>
    <w:p>
      <w:pPr>
        <w:pStyle w:val="Heading3"/>
      </w:pPr>
      <w:r>
        <w:t xml:space="preserve">В 2023 году Росреестром по Москве оформлено более 60 домов по программе реновации</w:t>
      </w:r>
    </w:p>
    <w:p>
      <w:pPr>
        <w:pStyle w:val="FirstParagraph"/>
      </w:pPr>
      <w:r>
        <w:t xml:space="preserve">15.01.2024</w:t>
      </w:r>
    </w:p>
    <w:p>
      <w:pPr>
        <w:pStyle w:val="BodyText"/>
      </w:pPr>
      <w:r>
        <w:drawing>
          <wp:inline>
            <wp:extent cx="5334000" cy="2995598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ao.mos.ru/www/фотки%20сао/росреестр-1501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955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Cs/>
          <w:b/>
        </w:rPr>
        <w:t xml:space="preserve">15.01.2024.</w:t>
      </w:r>
    </w:p>
    <w:p>
      <w:pPr>
        <w:pStyle w:val="BodyText"/>
      </w:pPr>
      <w:r>
        <w:t xml:space="preserve">В 2023 году в Единый государственный реестр недвижимости внесены сведения о постановке на кадастровый учет 61 дома по программе реновации жилищного фонда столицы. Об этом сообщил руководитель Управления Росреестра по Москве</w:t>
      </w:r>
      <w:r>
        <w:t xml:space="preserve"> </w:t>
      </w:r>
      <w:r>
        <w:rPr>
          <w:bCs/>
          <w:b/>
        </w:rPr>
        <w:t xml:space="preserve">Игорь Майданов</w:t>
      </w:r>
      <w:r>
        <w:t xml:space="preserve">.</w:t>
      </w:r>
    </w:p>
    <w:p>
      <w:pPr>
        <w:pStyle w:val="BodyText"/>
      </w:pPr>
      <w:r>
        <w:t xml:space="preserve">Последними объектами, учтенными в декабре прошлого года, стали дома по адресам: Линейный пр-д, д. 8 А; Щелковское ш., д. 92 А, корп. 1; ул. Новочеремушкинская, д. 27; ул. Толбухина, д. 2; Самаркандский б-р, д. 15/1; Ферганский пр-д, д. 14, корп. 1; ул. Амурская., д. 1, корп. 1; ул. Годовикова, д. 10; ул. Русаковская, д. 2; пр-д Дежнева, д. 30, корп. 3.</w:t>
      </w:r>
    </w:p>
    <w:p>
      <w:pPr>
        <w:pStyle w:val="BodyText"/>
      </w:pPr>
      <w:r>
        <w:rPr>
          <w:iCs/>
          <w:i/>
        </w:rPr>
        <w:t xml:space="preserve">«Только в декабре 2023 года по программе реновации учтено 10 новостроек общей площадью 230,5 тыс. кв. м, где предусмотрено 2 184 квартиры для переселения жильцов из «старого» фонда,</w:t>
      </w:r>
      <w:r>
        <w:t xml:space="preserve"> </w:t>
      </w:r>
      <w:r>
        <w:t xml:space="preserve">— комментирует</w:t>
      </w:r>
      <w:r>
        <w:t xml:space="preserve"> </w:t>
      </w:r>
      <w:r>
        <w:rPr>
          <w:bCs/>
          <w:b/>
        </w:rPr>
        <w:t xml:space="preserve">Игорь Майданов</w:t>
      </w:r>
      <w:r>
        <w:t xml:space="preserve">, —</w:t>
      </w:r>
      <w:r>
        <w:t xml:space="preserve"> </w:t>
      </w:r>
      <w:r>
        <w:rPr>
          <w:iCs/>
          <w:i/>
        </w:rPr>
        <w:t xml:space="preserve">Всего за прошедший год на кадастровый учет поставлена 61 многоэтажка суммарной площадью 1 693 131 кв. м на 16 071 квартиру – это на 88 тыс. кв. м превышает показатель 2022 года»</w:t>
      </w:r>
      <w:r>
        <w:t xml:space="preserve">.</w:t>
      </w:r>
    </w:p>
    <w:p>
      <w:pPr>
        <w:pStyle w:val="BodyText"/>
      </w:pPr>
      <w:r>
        <w:t xml:space="preserve">По результатам 12 месяцев 2023 года наибольшее число МКД по программе реновации поставлено на кадастровый учет в ЮВАО, СВАО и ЮЗАО – по 9 домов. На втором месте САО, где оформлено 8 домов. Третьим по данному показателю стал ВАО, в котором учтено 7 домов.</w:t>
      </w:r>
    </w:p>
    <w:p>
      <w:pPr>
        <w:pStyle w:val="BodyText"/>
      </w:pPr>
      <w:r>
        <w:rPr>
          <w:iCs/>
          <w:i/>
        </w:rPr>
        <w:t xml:space="preserve">«На первом месте по площади учтенных домов и количеству квартир стал Восточный округ (293 968,5 кв. м; 2 671 квартира), на втором – Юго-Восточный округ (293 225,6 кв. м; 2 606 квартир), а замыкает первую тройку Юго-Западный округ (251 890,5 кв. м; 2 452 квартиры)»,</w:t>
      </w:r>
      <w:r>
        <w:t xml:space="preserve"> </w:t>
      </w:r>
      <w:r>
        <w:t xml:space="preserve">— добавил</w:t>
      </w:r>
      <w:r>
        <w:t xml:space="preserve"> </w:t>
      </w:r>
      <w:r>
        <w:rPr>
          <w:bCs/>
          <w:b/>
        </w:rPr>
        <w:t xml:space="preserve">Игорь Майданов</w:t>
      </w:r>
      <w:r>
        <w:t xml:space="preserve">.</w:t>
      </w:r>
    </w:p>
    <w:p>
      <w:pPr>
        <w:pStyle w:val="BodyText"/>
      </w:pPr>
      <w:r>
        <w:t xml:space="preserve">Ранее Мэр Москвы</w:t>
      </w:r>
      <w:r>
        <w:t xml:space="preserve"> </w:t>
      </w:r>
      <w:r>
        <w:rPr>
          <w:bCs/>
          <w:b/>
        </w:rPr>
        <w:t xml:space="preserve">Сергей Собянин</w:t>
      </w:r>
      <w:r>
        <w:t xml:space="preserve"> </w:t>
      </w:r>
      <w:r>
        <w:t xml:space="preserve">сообщил, что в планах на 2024 год ввести более 1,5 млн кв. м нового жилья и начать переселение более 50 тыс. жителей домов.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http://sao.mos.ru/news/news/detail/12103437.html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sao.mos.ru" TargetMode="External" /><Relationship Type="http://schemas.openxmlformats.org/officeDocument/2006/relationships/hyperlink" Id="rId23" Target="http://sao.mos.ru/news/news/detail/1210343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ao.mos.ru" TargetMode="External" /><Relationship Type="http://schemas.openxmlformats.org/officeDocument/2006/relationships/hyperlink" Id="rId23" Target="http://sao.mos.ru/news/news/detail/1210343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2024-10-23T14:31:59Z</dcterms:created>
  <dcterms:modified xsi:type="dcterms:W3CDTF">2024-10-23T14:31:59Z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