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5faf29cee28b0fad4689c485e8d42e655e5dd7f"/>
    <w:p>
      <w:pPr>
        <w:pStyle w:val="Heading3"/>
      </w:pPr>
      <w:r>
        <w:t xml:space="preserve">Свыше 4,5 млн выписок о недвижимости получили москвичи с помощью сайта Росреестра</w:t>
      </w:r>
    </w:p>
    <w:p>
      <w:pPr>
        <w:pStyle w:val="FirstParagraph"/>
      </w:pPr>
      <w:r>
        <w:t xml:space="preserve">11.12.2023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samarinjpg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 начала 2023 года с помощью портала Росреестра выдано более 4,5 млн сведений из Единого государственного реестра недвижимости (ЕГРН) на столичные объекты недвижимости. По сравнению с аналогичными показателями 2022 года количество предоставленных выписок выросло более чем в 2,5 раза. Всего же, доля выдачи сведений из ЕГРН в электронном виде составила 99,6%.</w:t>
      </w:r>
    </w:p>
    <w:p>
      <w:pPr>
        <w:pStyle w:val="BodyText"/>
      </w:pPr>
      <w:r>
        <w:t xml:space="preserve">«</w:t>
      </w:r>
      <w:r>
        <w:rPr>
          <w:iCs/>
          <w:i/>
        </w:rPr>
        <w:t xml:space="preserve">Проверка сведений об объекте и его собственнике с помощью выписки из Единого государственного реестра недвижимости является важным и неотъемлемым шагом, если Вы намереваетесь приобрести тот или иной объект недвижимости. Это важно не только для покупателей, но и для продавцов. Из выписки можно узнать, что объект не находится под арестом и не является залоговым имуществом, что на него не наложены ограничения и обременения, что он не изъят для государственных или муниципальных нужд</w:t>
      </w:r>
      <w:r>
        <w:t xml:space="preserve">», — комментирует</w:t>
      </w:r>
      <w:r>
        <w:t xml:space="preserve"> </w:t>
      </w:r>
      <w:r>
        <w:rPr>
          <w:bCs/>
          <w:b/>
        </w:rPr>
        <w:t xml:space="preserve">Игорь Майданов, руководитель Управления Росреестра по Москве</w:t>
      </w:r>
      <w:r>
        <w:t xml:space="preserve">.</w:t>
      </w:r>
      <w:r>
        <w:br/>
      </w:r>
    </w:p>
    <w:p>
      <w:pPr>
        <w:pStyle w:val="BodyText"/>
      </w:pPr>
      <w:r>
        <w:t xml:space="preserve">Сведения из ЕГРН возможно получить самостоятельно с помощью электронных сервисов: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портала Росреестра</w:t>
        </w:r>
      </w:hyperlink>
      <w:r>
        <w:t xml:space="preserve"> </w:t>
      </w:r>
      <w:r>
        <w:t xml:space="preserve">или</w:t>
      </w:r>
      <w:r>
        <w:t xml:space="preserve"> </w:t>
      </w:r>
      <w:hyperlink r:id="rId24">
        <w:r>
          <w:rPr>
            <w:rStyle w:val="Hyperlink"/>
            <w:u w:val="single"/>
            <w:bCs/>
            <w:b/>
          </w:rPr>
          <w:t xml:space="preserve">Единого портала государственных и муниципальных услуг</w:t>
        </w:r>
      </w:hyperlink>
      <w:r>
        <w:t xml:space="preserve">.</w:t>
      </w:r>
      <w:r>
        <w:br/>
      </w:r>
    </w:p>
    <w:p>
      <w:pPr>
        <w:pStyle w:val="BodyText"/>
      </w:pPr>
      <w:r>
        <w:rPr>
          <w:iCs/>
          <w:i/>
        </w:rPr>
        <w:t xml:space="preserve">«Одной из стратегических целей госпрограммы Национальная система пространственных данных является достижение «цифровой зрелости» земельно-имущественной сферы, которая, в том числе, выражается в максимальной цифровизации и доступности электронных услуг Росреестра. По уровню предоставления сведений из ЕГРН в электронном виде наши показатели в текущем году приблизились к 100%,</w:t>
      </w:r>
      <w:r>
        <w:t xml:space="preserve"> </w:t>
      </w:r>
      <w:r>
        <w:t xml:space="preserve">— отметила</w:t>
      </w:r>
      <w:r>
        <w:t xml:space="preserve"> </w:t>
      </w:r>
      <w:r>
        <w:rPr>
          <w:bCs/>
          <w:b/>
        </w:rPr>
        <w:t xml:space="preserve">директор филиала ППК «Роскадастр» по Москве Елена Спиридонова,</w:t>
      </w:r>
      <w:r>
        <w:t xml:space="preserve"> </w:t>
      </w:r>
      <w:r>
        <w:t xml:space="preserve">—</w:t>
      </w:r>
      <w:r>
        <w:t xml:space="preserve"> </w:t>
      </w:r>
      <w:r>
        <w:rPr>
          <w:iCs/>
          <w:i/>
        </w:rPr>
        <w:t xml:space="preserve">Рост спроса на получение сведений из ЕГРН в электронном виде показывает востребованность услуги гражданами, бизнесом и органами власти именно в таком формате</w:t>
      </w:r>
      <w:r>
        <w:t xml:space="preserve">».</w:t>
      </w:r>
      <w:r>
        <w:br/>
      </w:r>
    </w:p>
    <w:p>
      <w:pPr>
        <w:pStyle w:val="BodyText"/>
      </w:pPr>
      <w:r>
        <w:t xml:space="preserve">Важно отметить, что выписка из ЕГРН, полученная в электронном виде, заверяется электронной подписью и имеет такую же юридическую силу, как и бумажный документ. В бумажном виде выписка предоставляется в офисах госуслуг «Мои Документы». При предъявлении паспорта и номера заявления специалист многофункциональных центров распечатает онлайн-выписку и заверит печатью бумажный документ.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http://sao.mos.ru/news/news/detail/12037306.html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news/news/detail/12037306.html" TargetMode="External" /><Relationship Type="http://schemas.openxmlformats.org/officeDocument/2006/relationships/hyperlink" Id="rId23" Target="https://rosreestr.gov.ru/eservices/request_info_from_egrn/" TargetMode="External" /><Relationship Type="http://schemas.openxmlformats.org/officeDocument/2006/relationships/hyperlink" Id="rId24" Target="https://www.gosuslugi.ru/egr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news/news/detail/12037306.html" TargetMode="External" /><Relationship Type="http://schemas.openxmlformats.org/officeDocument/2006/relationships/hyperlink" Id="rId23" Target="https://rosreestr.gov.ru/eservices/request_info_from_egrn/" TargetMode="External" /><Relationship Type="http://schemas.openxmlformats.org/officeDocument/2006/relationships/hyperlink" Id="rId24" Target="https://www.gosuslugi.ru/eg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2025-02-09T08:58:01Z</dcterms:created>
  <dcterms:modified xsi:type="dcterms:W3CDTF">2025-02-09T08:58:01Z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