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638ee5a5e27fb94e463e2d61ef13dae35a06e8"/>
    <w:p>
      <w:pPr>
        <w:pStyle w:val="Heading3"/>
      </w:pPr>
      <w:r>
        <w:t xml:space="preserve">Сергей Собянин: Школьники смогут получить дополнительные баллы для поступления в вузы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DSC_27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в своем Telegram-канале сообщил, что столичные школьники, обучающиеся по дополнительным программам углубленного уровня, могут сдать демонстрационный экзамен и получить дополнительные баллы при поступлении в вузы.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«Проверить свои навыки смогут ученики 12–18 лет, которые занимаются по дополнительным программам углубленного уровня. Регистрация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продлится до 14 января</w:t>
        </w:r>
      </w:hyperlink>
      <w:r>
        <w:t xml:space="preserve">», — отметил Мэр Москвы.</w:t>
      </w:r>
    </w:p>
    <w:p>
      <w:pPr>
        <w:pStyle w:val="BodyText"/>
      </w:pPr>
      <w:r>
        <w:t xml:space="preserve">В этом году экзамен пройдет в два этапа. Отборочный (дистанционный) состоится в январе — феврале на образовательной платформе Moodle. Например, в задании по компетенции «Разработка настольных приложений» необходимо решить задачи по информатике, а также продумать и создать компьютерную программу c графическим интерфейсом.</w:t>
      </w:r>
    </w:p>
    <w:p>
      <w:pPr>
        <w:pStyle w:val="BodyText"/>
      </w:pPr>
      <w:r>
        <w:t xml:space="preserve">Заключительный этап будет очным, он продлится с марта по май на площадках федеральных вузов Москвы. Школьникам предстоит решить задачи в сфере программирования и электроники, сделать эскизный дизайн-проект изделия и выполнить другие задания.</w:t>
      </w:r>
    </w:p>
    <w:p>
      <w:pPr>
        <w:pStyle w:val="BodyText"/>
      </w:pPr>
      <w:r>
        <w:t xml:space="preserve">Список компетенций, вузов-партнеров и условия сдачи экзамена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можно узнать на сайте</w:t>
        </w:r>
      </w:hyperlink>
      <w:r>
        <w:t xml:space="preserve"> </w:t>
      </w:r>
      <w:r>
        <w:t xml:space="preserve">образовательного комплекса «Воробьевы горы».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http://sao.mos.ru/presscenter/news/detail/12026623.html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presscenter/news/detail/12026623.html" TargetMode="External" /><Relationship Type="http://schemas.openxmlformats.org/officeDocument/2006/relationships/hyperlink" Id="rId23" Target="https://form.educom.ru/" TargetMode="External" /><Relationship Type="http://schemas.openxmlformats.org/officeDocument/2006/relationships/hyperlink" Id="rId24" Target="https://vg.mskobr.ru/proekty/nashi-proekty/demonstratsionnyiy-ekzamen-16588486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presscenter/news/detail/12026623.html" TargetMode="External" /><Relationship Type="http://schemas.openxmlformats.org/officeDocument/2006/relationships/hyperlink" Id="rId23" Target="https://form.educom.ru/" TargetMode="External" /><Relationship Type="http://schemas.openxmlformats.org/officeDocument/2006/relationships/hyperlink" Id="rId24" Target="https://vg.mskobr.ru/proekty/nashi-proekty/demonstratsionnyiy-ekzamen-16588486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2025-02-08T17:06:37Z</dcterms:created>
  <dcterms:modified xsi:type="dcterms:W3CDTF">2025-02-08T17:06:37Z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