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6.jpg" ContentType="image/jpeg"/>
  <Override PartName="/word/media/rId29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X4e19f3a8460f63ce126b4118120de3a7d7f54b7"/>
    <w:p>
      <w:pPr>
        <w:pStyle w:val="Heading3"/>
      </w:pPr>
      <w:r>
        <w:t xml:space="preserve">Росреестр: В сентябре число ДДУ с эскроу увеличилось практически вдвое за год</w:t>
      </w:r>
    </w:p>
    <w:p>
      <w:pPr>
        <w:pStyle w:val="FirstParagraph"/>
      </w:pPr>
      <w:r>
        <w:t xml:space="preserve">24.10.2023</w:t>
      </w:r>
    </w:p>
    <w:p>
      <w:pPr>
        <w:pStyle w:val="BodyText"/>
      </w:pPr>
      <w:r>
        <w:drawing>
          <wp:inline>
            <wp:extent cx="5334000" cy="296037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росреестр32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603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сентябре 2023 года в Москве зарегистрировано 17 719 договоров долевого участия в строительстве на рынке жилой и нежилой недвижимости с использованием эскроу-счетов. Это новый максимальный показатель с начала действия программы проектного финансирования, при этом рекордной стала и доля договоров с эскроу в 96,3% от общего числа зарегистрированных в сентябре ДДУ на первичном рынке. Об этом сообщил руководитель Управления Росреестра по Москве Игорь Майданов.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01.%20Эскроу.%20Сентябрь.%202023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Рост к августу, при значении 15 531 ДДУ с применением эскроу, составил 14,1%, а в годовом выражении к сентябрю 2022 года показатель увеличился на 85,5%.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02.%20Эскроу.%20Сентябрь.%202023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В 3 квартале 2023 года зарегистрировано 44 448 ДДУ с использованием эскроу-счетов, что на 33,2% выше, чем во 2 квартале текущего года (33 360), при этом рост аналогичному периоду 2022 года (25 864) составил 71,9%.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03.%20Эскроу.%20Сентябрь.%202023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«По итогам девяти месяцев число зарегистрированных Управлением договоров с применением эскроу-счетов впервые перешагнуло отметку в 104 тысячи, став максимальным показателем не только для этого периода, но и превзойдя показатель всего 2022 года на 451 договор», - отметил Игорь Майданов.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 9 месяцев 2023 года зарегистрировано 104 086 ДДУ с использованием эскроу-счетов, что на 31% превышает аналогичный показатель прошлого года (79 439) и на 55,3% выше результата 2021 года (67 014). При этом доля эскроу-счетов от общего числа зарегистрированных в столице ДДУ за 9 месяцев впервые составила 91,3%.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Напомним, российские застройщики перешли к проектному финансированию с использованием эскроу-счетов в июле 2019 года, что позволило обезопасить вложения участников долевого строительства, а также исключить возможность появления новых обманутых дольщиков.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Пресс-служба Росреестра по Москве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2">
        <w:r>
          <w:rPr>
            <w:rStyle w:val="Hyperlink"/>
          </w:rPr>
          <w:t xml:space="preserve">http://sao.mos.ru/news/news/detail/11931976.html</w:t>
        </w:r>
      </w:hyperlink>
    </w:p>
    <w:p>
      <w:pPr>
        <w:pStyle w:val="BodyText"/>
      </w:pPr>
      <w:hyperlink r:id="rId33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29" Target="media/rId29.jpg" /><Relationship Type="http://schemas.openxmlformats.org/officeDocument/2006/relationships/image" Id="rId20" Target="media/rId20.jpg" /><Relationship Type="http://schemas.openxmlformats.org/officeDocument/2006/relationships/hyperlink" Id="rId33" Target="http://sao.mos.ru" TargetMode="External" /><Relationship Type="http://schemas.openxmlformats.org/officeDocument/2006/relationships/hyperlink" Id="rId32" Target="http://sao.mos.ru/news/news/detail/119319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://sao.mos.ru" TargetMode="External" /><Relationship Type="http://schemas.openxmlformats.org/officeDocument/2006/relationships/hyperlink" Id="rId32" Target="http://sao.mos.ru/news/news/detail/119319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2025-07-29T10:49:06Z</dcterms:created>
  <dcterms:modified xsi:type="dcterms:W3CDTF">2025-07-29T10:49:06Z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