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648c21ae3fd19ca9048f3a4a0924a6a7ba1aba"/>
    <w:p>
      <w:pPr>
        <w:pStyle w:val="Heading3"/>
      </w:pPr>
      <w:r>
        <w:t xml:space="preserve">Росреестром завершен ежегодный мониторинг сохранности состояния пунктов государственных геодезических сетей в Москве</w:t>
      </w:r>
    </w:p>
    <w:p>
      <w:pPr>
        <w:pStyle w:val="FirstParagraph"/>
      </w:pPr>
      <w:r>
        <w:t xml:space="preserve">28.09.2023</w:t>
      </w:r>
    </w:p>
    <w:p>
      <w:pPr>
        <w:pStyle w:val="BodyText"/>
      </w:pPr>
      <w:r>
        <w:drawing>
          <wp:inline>
            <wp:extent cx="5334000" cy="28194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росреестр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Более 70 охранных зон пунктов государственных геодезических сетей установлено специалистами столичного Управления Росреестра с начала года. Всего их насчитывается более 400 в Москве.</w:t>
      </w:r>
    </w:p>
    <w:p>
      <w:pPr>
        <w:pStyle w:val="BodyText"/>
      </w:pPr>
      <w:r>
        <w:t xml:space="preserve">Кроме того, в 2023 году в федеральный фонд пространственных данных внесены сведения о двух новых пунктах созданных по современным стандартам взамен утраченных: пункт спутниковой геодезической сети первого класса – «Текстильщики» и пункт нивелирной сети II класса.</w:t>
      </w:r>
    </w:p>
    <w:p>
      <w:pPr>
        <w:pStyle w:val="BodyText"/>
      </w:pPr>
      <w:r>
        <w:t xml:space="preserve">«Сохранность пунктов государственных сетей находится под ежегодным мониторингом Управления. Специалисты регулярно проводят разъяснительную работу с правообладателями недвижимости, на которой они размещены. Пункты геодезической и нивелирной сетей - это не просто инженерные конструкции, они необходимы для безошибочных измерений картографам и геодезистам, а также при градостроительной, навигационной и кадастровой деятельности», - комментирует</w:t>
      </w:r>
      <w:r>
        <w:t xml:space="preserve"> </w:t>
      </w:r>
      <w:r>
        <w:rPr>
          <w:bCs/>
          <w:b/>
        </w:rPr>
        <w:t xml:space="preserve">Алексей Шугаев, начальник отдела геодезии, картографии и землеустройства Управления Росреестра по Москве.</w:t>
      </w:r>
    </w:p>
    <w:p>
      <w:pPr>
        <w:pStyle w:val="BodyText"/>
      </w:pPr>
      <w:r>
        <w:t xml:space="preserve">Уничтожение или повреждение геодезических знаков влечет административную ответственность по пункту 3 статья 7.2 Кодекса Российской Федерации об административных правонарушениях, а также возмещение вреда в соответствии с гражданским законодательством Российской федерации.</w:t>
      </w:r>
    </w:p>
    <w:p>
      <w:pPr>
        <w:pStyle w:val="BodyText"/>
      </w:pPr>
      <w:r>
        <w:t xml:space="preserve">Лица, уничтожившие пункт геодезической сети, оплатят штраф от пяти тысяч до двухсот тысяч рублей и будут обязаны восстановить или создать новый пункт взамен утраченного.</w:t>
      </w:r>
    </w:p>
    <w:p>
      <w:pPr>
        <w:pStyle w:val="BodyText"/>
      </w:pPr>
      <w:r>
        <w:t xml:space="preserve">За отказ правообладателя недвижимости, на которой расположен геодезических знак, предоставить к нему доступ для проведения геодезических работ, также предусмотрен административный штраф (пункт 4 статья 7.2 КоАП РФ).</w:t>
      </w:r>
      <w:r>
        <w:br/>
      </w:r>
      <w:r>
        <w:br/>
      </w:r>
      <w:r>
        <w:rPr>
          <w:bCs/>
          <w:b/>
        </w:rPr>
        <w:t xml:space="preserve">Пресс-служба Росреестра по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http://sao.mos.ru/news/news/detail/11861644.html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8616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8616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2025-02-09T00:56:58Z</dcterms:created>
  <dcterms:modified xsi:type="dcterms:W3CDTF">2025-02-09T00:56:58Z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