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061a0f9f6d37e685a3e18d2f41fdc7edb9c6c"/>
    <w:p>
      <w:pPr>
        <w:pStyle w:val="Heading3"/>
      </w:pPr>
      <w:r>
        <w:t xml:space="preserve">Почти четыре тысячи выпускников стали победителями и призерами московского межпредметного конкурса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49/yrd4nbqabr468uogrj0uaepxeebxp6zv/m_DSC_1334_1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Завершился Московский конкурс межпредметных навыков и знаний «Интеллектуальный мегаполис. Потенциал». В нем участвовали ученики предпрофессиональных классов московских школ и все желающие одиннадцатиклассники. Они продемонстрировали знания и умения, полученные при изучении профильных предметов, сообщается на сайте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учебном году в конкурсе участвовали более 30 тысяч выпускников. Это вдвое больше, чем в прошлом году. Проекты представляли учащиеся из 615 школ 82 городов России. В финал вышли более 15 тысяч участников, а победителями и призерами стали 3899 участников», — сообщил заместитель директора Московского центра качества образования Департамента образования и науки Евгений Носков.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конкурса учитываются в качестве индивидуальных достижений при поступлении в высшие учебные заведения. Вузы — партнеры конкурса могут начислить победителям суммарно до 10 баллов. Некоторые вузы дают дополнительные баллы даже участникам, которые не стали победителями, но показали достойные результаты на 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учебном году в разработке заданий и проведении конкурса участвовали 36 вузов. Специалисты создали более шести тысяч заданий, проверяющих теоретическую и практическую подготовку выпускников в рамках будущих профессий. В помощь участникам они записали 182 видеолекции общим объемом более 3,5 тысячи часов. Кроме того, эксперты опубликовали письменные разборы заданий, провели 180 онлайн-консультаций, рассмотрели все сложные задачи и дали ответы на вопросы, которые могли бы вызвать затруднения у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«Интеллектуальный мегаполис. Потенциал» состоял из теоретической и практической частей. Так, ученики медицинских классов составляли пошаговый план оказания первой помощи, выпускники инженерных классов строили 3D-модели по заданным чертежам, составляли системы уравнений и давали логическое объяснение решению задач, а учащиеся ИТ-классов работали с базами данных и SQL-запросами. Практическая часть проходила на базе вузов.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направлен на поиск учащихся, в совершенстве освоивших программу предпрофессионального образования. Он проводится в партнерстве с профильными федеральными вузами, участвующими в деятельности предпрофессиональных классов.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Конкурсные испытания способствуют подготовке выпускников к исследовательской деятельности, использованию предпрофессиональных знаний и умений для решения прикладных практико-ориентированных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Обучение столичных школьников в предпрофессиональных классах способствует их ранней профориентации и соответствует задачам проекта «Успех каждого ребенка» национального проекта «Образование».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http://sao.mos.ru/presscenter/news/detail/11729876.html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1729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1729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2025-05-14T20:25:45Z</dcterms:created>
  <dcterms:modified xsi:type="dcterms:W3CDTF">2025-05-14T20:25:45Z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