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eccf09204a986e22f69088029ad016dcb1733a"/>
    <w:p>
      <w:pPr>
        <w:pStyle w:val="Heading3"/>
      </w:pPr>
      <w:r>
        <w:t xml:space="preserve">Более 99 тысяч столичных девятиклассников сдали экзамен по русскому языку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2d/1wd4jab7phew63c7qwyz9vqnq8mkeoxd/Probnii_EGE_4_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Московские девятиклассники сдали основной государственный экзамен (ОГЭ) по русскому языку.</w:t>
      </w:r>
      <w:r>
        <w:t xml:space="preserve"> </w:t>
      </w:r>
      <w:r>
        <w:t xml:space="preserve"> </w:t>
      </w:r>
      <w:r>
        <w:t xml:space="preserve">В этом году на основной период проведения экзамена зарегистрировались более 99 тысяч человек. </w:t>
      </w:r>
      <w:r>
        <w:t xml:space="preserve">Результаты станут известны не позднее 14 июня, сообщает портал mos.ru.</w:t>
      </w:r>
    </w:p>
    <w:p>
      <w:pPr>
        <w:pStyle w:val="BodyText"/>
      </w:pPr>
      <w:r>
        <w:t xml:space="preserve">На выполнение всей работы отводилось три часа 55 минут. На экзамене участникам разрешалось пользоваться орфографическими словарями.</w:t>
      </w:r>
    </w:p>
    <w:p>
      <w:pPr>
        <w:pStyle w:val="BodyText"/>
      </w:pPr>
      <w:r>
        <w:t xml:space="preserve">По сравнению с 2022 годом структура и содержание контрольных измерительных материалов ОГЭ по русскому языку не изменились.</w:t>
      </w:r>
    </w:p>
    <w:p>
      <w:pPr>
        <w:pStyle w:val="BodyText"/>
      </w:pPr>
      <w:r>
        <w:t xml:space="preserve">«Каждый вариант контрольных измерительных материалов состоит из трех частей и включает в себя девять заданий. Первая часть — это сжатое изложение. Вторая часть — это задания с кратким ответом. И третья часть — это задание с развернутым ответом, то есть сочинение. Все задания экзаменационной работы относятся к базовому уровню сложности», — напомнил первый заместитель директора Московского центра качества образования Департамента образования и науки Андрей Постульгин.</w:t>
      </w:r>
    </w:p>
    <w:p>
      <w:pPr>
        <w:pStyle w:val="BodyText"/>
      </w:pPr>
      <w:r>
        <w:t xml:space="preserve">Свои результаты школьники узнают не позднее 14 июня в личном кабинете на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портале mos.ru</w:t>
        </w:r>
      </w:hyperlink>
      <w:r>
        <w:t xml:space="preserve"> </w:t>
      </w:r>
      <w:r>
        <w:t xml:space="preserve">или в своей образовательной организации.</w:t>
      </w:r>
    </w:p>
    <w:p>
      <w:pPr>
        <w:pStyle w:val="BodyText"/>
      </w:pPr>
      <w:r>
        <w:t xml:space="preserve">Следующий экзамен пройдет 9 июня. В этот день девятиклассники будут сдавать второй из двух обязательных предметов — математику.</w:t>
      </w:r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Полное расписание</w:t>
        </w:r>
      </w:hyperlink>
      <w:r>
        <w:t xml:space="preserve"> </w:t>
      </w:r>
      <w:r>
        <w:t xml:space="preserve">экзаменов всех периодов и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другую полезную информацию</w:t>
        </w:r>
      </w:hyperlink>
      <w:r>
        <w:t xml:space="preserve"> </w:t>
      </w:r>
      <w:r>
        <w:t xml:space="preserve">об испытаниях можно узнать на сайте Регионального центра обработки информации Москвы (РЦОИ).</w:t>
      </w:r>
    </w:p>
    <w:p>
      <w:pPr>
        <w:pStyle w:val="BodyText"/>
      </w:pPr>
      <w:r>
        <w:t xml:space="preserve">Вопросы по организации и проведению государственной итоговой аттестации в столице можно задать по телефону информационно-консультационного центра РЦОИ:</w:t>
      </w:r>
      <w:r>
        <w:t xml:space="preserve"> </w:t>
      </w:r>
      <w:r>
        <w:rPr>
          <w:bCs/>
          <w:b/>
        </w:rPr>
        <w:t xml:space="preserve">+7 (499) 653-94-50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http://sao.mos.ru/news/news/detail/11638088.html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rcoi.mcko.ru/gia-9-oge-gve/" TargetMode="External" /><Relationship Type="http://schemas.openxmlformats.org/officeDocument/2006/relationships/hyperlink" Id="rId24" Target="http://rcoi.mcko.ru/gia-9-oge-gve/examination-schedule/?period=2" TargetMode="External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638088.html" TargetMode="External" /><Relationship Type="http://schemas.openxmlformats.org/officeDocument/2006/relationships/hyperlink" Id="rId23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coi.mcko.ru/gia-9-oge-gve/" TargetMode="External" /><Relationship Type="http://schemas.openxmlformats.org/officeDocument/2006/relationships/hyperlink" Id="rId24" Target="http://rcoi.mcko.ru/gia-9-oge-gve/examination-schedule/?period=2" TargetMode="External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638088.html" TargetMode="External" /><Relationship Type="http://schemas.openxmlformats.org/officeDocument/2006/relationships/hyperlink" Id="rId23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2025-02-04T11:24:55Z</dcterms:created>
  <dcterms:modified xsi:type="dcterms:W3CDTF">2025-02-04T11:24:55Z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