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7c4846dfed573a135ef361764fc44e50911eea"/>
    <w:p>
      <w:pPr>
        <w:pStyle w:val="Heading3"/>
      </w:pPr>
      <w:r>
        <w:t xml:space="preserve">В Молжаниновском районе САО появится деревообрабатывающее производство</w:t>
      </w:r>
    </w:p>
    <w:p>
      <w:pPr>
        <w:pStyle w:val="FirstParagraph"/>
      </w:pPr>
      <w:r>
        <w:t xml:space="preserve">06.04.2023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589/oy5evq87rzm2c9vrqkwzigxhh2uiynk6/kepizo_derevoobrabativayuschee_proizvodstvo_grishkin_10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Власти столицы предоставили участок инвестору для строительства деревообрабатывающего производства в Молжаниновском районе по ставке один рубль в год. Это уже 14-я компания, которая воспользовалась льготной программой аренды земли, реализуемой Правительством Москвы с марта 2022 года. Об этом сообщил заместитель Мэра Москвы по вопросам экономической политики и имущественно-земельных отношений Владимир Ефимов.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«Город заключил договор аренды земельного участка площадью 0,7 гектара на Машкинском шоссе по ставке один рубль в год для реализации промышленного масштабного инвестпроекта. Земля предоставлена инвестору для возведения деревообрабатывающего производства. Объем инвестиций в проект составит около 260 миллионов рублей», — рассказал Владимир Ефимов.</w:t>
      </w:r>
    </w:p>
    <w:p>
      <w:pPr>
        <w:pStyle w:val="BodyText"/>
      </w:pPr>
      <w:r>
        <w:t xml:space="preserve">Предоставление земли в аренду по ставке один рубль в год для развития производств на территории столицы — одна из мер поддержки столичного бизнеса, принятых Мэром Москвы в марте 2022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«Договор аренды земельного участка с инвестором заключен на пять лет, в течение которых он должен завершить в Молжаниновском районе столицы строительство предприятия площадью 3,3 тысячи квадратных метров по выпуску фанеры, деревянных фанерованных панелей, плит и слоистых материалов», — рассказал Министр Правительства Москвы, руководитель Департамента городского имущества Максим Гаман.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Инвестором стала компания, которая уже выпускает теплоизоляционные материалы из древесно-волокнистой плиты, отметил руководитель Департамента инвестиционной и промышленной политики Владислав Овчинский. Открытие новой площадки позволит значительно расширить производство, а также создать 85 дополнительных рабочих мест.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http://sao.mos.ru/news/news/detail/11513337.html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15133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15133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2024-09-30T08:18:45Z</dcterms:created>
  <dcterms:modified xsi:type="dcterms:W3CDTF">2024-09-30T08:18:45Z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