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2" w:name="Xd71d2aa2af957a9e29df8303e53e5cbdab895cd"/>
    <w:p>
      <w:pPr>
        <w:pStyle w:val="Heading3"/>
      </w:pPr>
      <w:r>
        <w:t xml:space="preserve">Жители столицы могут принять участие в Московской этнографической олимпиаде</w:t>
      </w:r>
    </w:p>
    <w:p>
      <w:pPr>
        <w:pStyle w:val="FirstParagraph"/>
      </w:pPr>
      <w:r>
        <w:t xml:space="preserve">07.10.2022</w:t>
      </w:r>
    </w:p>
    <w:p>
      <w:pPr>
        <w:pStyle w:val="BodyText"/>
      </w:pPr>
      <w:r>
        <w:drawing>
          <wp:inline>
            <wp:extent cx="5334000" cy="252354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ao.mos.ru/www/upload/medialibrary/0af/ia96a9smfdfgiuchvwijsqm07jbgl1ov/etno_olimpi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235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Московская этнографическая олимпиада «Москва – столица многонациональной России»</w:t>
      </w:r>
      <w:r>
        <w:t xml:space="preserve"> </w:t>
      </w:r>
      <w:r>
        <w:t xml:space="preserve">проводится в городе Москве в целях популяризации этнографических знаний о народах России, этнокультурном разнообразии Москвы, формирования навыков межкультурной коммуникации, воспитания патриотизма и культуры межнационального общения, а также для профилактики ксенофобии, противодействия идеологии этнического экстремизма и терроризма.</w:t>
      </w:r>
    </w:p>
    <w:p>
      <w:pPr>
        <w:pStyle w:val="BodyText"/>
      </w:pPr>
      <w:r>
        <w:t xml:space="preserve">К участию в олимпиаде приглашаются</w:t>
      </w:r>
      <w:r>
        <w:t xml:space="preserve"> </w:t>
      </w:r>
      <w:r>
        <w:rPr>
          <w:bCs/>
          <w:b/>
        </w:rPr>
        <w:t xml:space="preserve">обучающиеся</w:t>
      </w:r>
      <w:r>
        <w:t xml:space="preserve"> </w:t>
      </w:r>
      <w:r>
        <w:t xml:space="preserve">и</w:t>
      </w:r>
      <w:r>
        <w:t xml:space="preserve"> </w:t>
      </w:r>
      <w:r>
        <w:rPr>
          <w:bCs/>
          <w:b/>
        </w:rPr>
        <w:t xml:space="preserve">педагоги</w:t>
      </w:r>
      <w:r>
        <w:t xml:space="preserve"> </w:t>
      </w:r>
      <w:r>
        <w:t xml:space="preserve">образовательных организаций,</w:t>
      </w:r>
      <w:r>
        <w:t xml:space="preserve"> </w:t>
      </w:r>
      <w:r>
        <w:rPr>
          <w:bCs/>
          <w:b/>
        </w:rPr>
        <w:t xml:space="preserve">родители</w:t>
      </w:r>
      <w:r>
        <w:t xml:space="preserve"> </w:t>
      </w:r>
      <w:r>
        <w:t xml:space="preserve">обучающихся.</w:t>
      </w:r>
    </w:p>
    <w:p>
      <w:pPr>
        <w:pStyle w:val="BodyText"/>
      </w:pPr>
      <w:r>
        <w:t xml:space="preserve">Олимпиада включает два дистанционных этапа, практико-ориентированные задания, участие в этнокультурных мероприятиях в Москве, проводимых, в том числе, в онлайн-формате.</w:t>
      </w:r>
    </w:p>
    <w:p>
      <w:pPr>
        <w:pStyle w:val="BodyText"/>
      </w:pPr>
      <w:r>
        <w:rPr>
          <w:bCs/>
          <w:b/>
        </w:rPr>
        <w:t xml:space="preserve">Периоды проведения дистанционных этапов:</w:t>
      </w:r>
    </w:p>
    <w:p>
      <w:pPr>
        <w:pStyle w:val="BodyText"/>
      </w:pPr>
      <w:r>
        <w:rPr>
          <w:bCs/>
          <w:b/>
        </w:rPr>
        <w:t xml:space="preserve">I этап</w:t>
      </w:r>
      <w:r>
        <w:t xml:space="preserve"> </w:t>
      </w:r>
      <w:r>
        <w:t xml:space="preserve">– с 01 октября 2022 года по 01 ноября 2023 года;</w:t>
      </w:r>
    </w:p>
    <w:p>
      <w:pPr>
        <w:pStyle w:val="BodyText"/>
      </w:pPr>
      <w:r>
        <w:rPr>
          <w:bCs/>
          <w:b/>
        </w:rPr>
        <w:t xml:space="preserve">II этап</w:t>
      </w:r>
      <w:r>
        <w:t xml:space="preserve"> </w:t>
      </w:r>
      <w:r>
        <w:t xml:space="preserve">– с 01 марта 2023 года по 01 апреля 2023 года.</w:t>
      </w:r>
    </w:p>
    <w:p>
      <w:pPr>
        <w:pStyle w:val="BodyText"/>
      </w:pPr>
      <w:r>
        <w:t xml:space="preserve">Итоговый балл участника олимпиады складывается из количества баллов, полученных в ходе выполнения олимпиадных заданий дистанционных этапов и дополнительных баллов.</w:t>
      </w:r>
    </w:p>
    <w:p>
      <w:pPr>
        <w:pStyle w:val="BodyText"/>
      </w:pPr>
      <w:r>
        <w:rPr>
          <w:bCs/>
          <w:b/>
        </w:rPr>
        <w:t xml:space="preserve">Дополнительные баллы</w:t>
      </w:r>
      <w:r>
        <w:t xml:space="preserve"> </w:t>
      </w:r>
      <w:r>
        <w:t xml:space="preserve">начисляются участнику Олимпиады за участие в этнокультурных мероприятиях в Москве и городах России, проводимых в том числе в онлайн-формате: до 5 баллов за описание мероприятия, включающее личные впечатления; 5 баллов за размещение информации о мероприятии в социальных сетях с хештегом #этноолимпиада.</w:t>
      </w:r>
    </w:p>
    <w:p>
      <w:pPr>
        <w:pStyle w:val="BodyText"/>
      </w:pPr>
      <w:r>
        <w:t xml:space="preserve">За участие во Всероссийской просветительской акции «Большой этнографический диктант», приуроченный ко Дню народного единства, участнику начисляется</w:t>
      </w:r>
      <w:r>
        <w:t xml:space="preserve"> </w:t>
      </w:r>
      <w:r>
        <w:rPr>
          <w:bCs/>
          <w:b/>
        </w:rPr>
        <w:t xml:space="preserve">10 дополнительных баллов.</w:t>
      </w:r>
      <w:r>
        <w:t xml:space="preserve"> </w:t>
      </w:r>
      <w:r>
        <w:t xml:space="preserve">Для этого необходимо загрузить сертификат в раздел «Участие в мероприятиях» на странице олимпиады на сайте Городского методического центра</w:t>
      </w:r>
      <w:r>
        <w:t xml:space="preserve"> </w:t>
      </w:r>
      <w:hyperlink r:id="rId23">
        <w:r>
          <w:rPr>
            <w:rStyle w:val="Hyperlink"/>
            <w:u w:val="single"/>
            <w:bCs/>
            <w:b/>
          </w:rPr>
          <w:t xml:space="preserve">https://konkurs.mosmetod.ru</w:t>
        </w:r>
      </w:hyperlink>
      <w:r>
        <w:t xml:space="preserve">. В 2022 году акция пройдет с 3 по 8 ноября на сайте</w:t>
      </w:r>
      <w:r>
        <w:t xml:space="preserve"> </w:t>
      </w:r>
      <w:hyperlink r:id="rId24">
        <w:r>
          <w:rPr>
            <w:rStyle w:val="Hyperlink"/>
            <w:u w:val="single"/>
            <w:bCs/>
            <w:b/>
          </w:rPr>
          <w:t xml:space="preserve">https://miretno.ru/</w:t>
        </w:r>
      </w:hyperlink>
      <w:r>
        <w:t xml:space="preserve">.</w:t>
      </w:r>
    </w:p>
    <w:p>
      <w:pPr>
        <w:pStyle w:val="BodyText"/>
      </w:pPr>
      <w:r>
        <w:t xml:space="preserve">За выполнение</w:t>
      </w:r>
      <w:r>
        <w:t xml:space="preserve"> </w:t>
      </w:r>
      <w:r>
        <w:rPr>
          <w:bCs/>
          <w:b/>
        </w:rPr>
        <w:t xml:space="preserve">практико-ориентированных заданий</w:t>
      </w:r>
      <w:r>
        <w:t xml:space="preserve"> </w:t>
      </w:r>
      <w:r>
        <w:t xml:space="preserve">начисляется до 12 баллов.</w:t>
      </w:r>
    </w:p>
    <w:p>
      <w:pPr>
        <w:pStyle w:val="BodyText"/>
      </w:pPr>
      <w:r>
        <w:rPr>
          <w:bCs/>
          <w:b/>
        </w:rPr>
        <w:t xml:space="preserve">Задание.</w:t>
      </w:r>
      <w:r>
        <w:t xml:space="preserve"> </w:t>
      </w:r>
      <w:r>
        <w:t xml:space="preserve">Разработать вопросы в формате олимпиады по итогам этнокультурных мероприятий. Можно подготовить до трех вопросов, за которые начисляются дополнительные баллы. Вопросы должны относится к посещенному мероприятию и содержать этнокультурный компонент.</w:t>
      </w:r>
    </w:p>
    <w:p>
      <w:pPr>
        <w:pStyle w:val="BodyText"/>
      </w:pPr>
      <w:r>
        <w:t xml:space="preserve">Вопрос с выбором одного ответа (3 балла)</w:t>
      </w:r>
    </w:p>
    <w:p>
      <w:pPr>
        <w:pStyle w:val="BodyText"/>
      </w:pPr>
      <w:r>
        <w:t xml:space="preserve">Вопрос с открытым ответом (3 балла)</w:t>
      </w:r>
    </w:p>
    <w:p>
      <w:pPr>
        <w:pStyle w:val="BodyText"/>
      </w:pPr>
      <w:r>
        <w:t xml:space="preserve">Вопрос с выбором нескольких ответов (4 балла)</w:t>
      </w:r>
    </w:p>
    <w:p>
      <w:pPr>
        <w:pStyle w:val="BodyText"/>
      </w:pPr>
      <w:r>
        <w:t xml:space="preserve">Файл (pdf) с вопросами прикрепляется вместе с информацией о мероприятии.</w:t>
      </w:r>
    </w:p>
    <w:p>
      <w:pPr>
        <w:pStyle w:val="BodyText"/>
      </w:pPr>
      <w:r>
        <w:t xml:space="preserve">Информация о выполнении практико-ориентированных заданий и о посещении/участии в мероприятиях вносится участником олимпиады</w:t>
      </w:r>
      <w:r>
        <w:t xml:space="preserve"> </w:t>
      </w:r>
      <w:r>
        <w:rPr>
          <w:bCs/>
          <w:b/>
        </w:rPr>
        <w:t xml:space="preserve">с 1 октября 2022 г. по 15 мая 2023 г.</w:t>
      </w:r>
    </w:p>
    <w:p>
      <w:pPr>
        <w:pStyle w:val="BodyText"/>
      </w:pPr>
      <w:r>
        <w:t xml:space="preserve">Результаты олимпиады публикуются в обезличенном виде не позднее</w:t>
      </w:r>
      <w:r>
        <w:t xml:space="preserve"> </w:t>
      </w:r>
      <w:r>
        <w:rPr>
          <w:bCs/>
          <w:b/>
        </w:rPr>
        <w:t xml:space="preserve">20 мая 2023 г.</w:t>
      </w:r>
    </w:p>
    <w:p>
      <w:pPr>
        <w:pStyle w:val="BodyText"/>
      </w:pPr>
      <w:r>
        <w:t xml:space="preserve">Победители и призёры олимпиады награждаются электронными дипломами, которые размещаются в личных кабинетах участников олимпиады не позднее</w:t>
      </w:r>
      <w:r>
        <w:t xml:space="preserve"> </w:t>
      </w:r>
      <w:r>
        <w:rPr>
          <w:bCs/>
          <w:b/>
        </w:rPr>
        <w:t xml:space="preserve">31 мая 2023 года.</w:t>
      </w:r>
    </w:p>
    <w:p>
      <w:pPr>
        <w:pStyle w:val="BodyText"/>
      </w:pPr>
      <w:hyperlink r:id="rId25">
        <w:r>
          <w:rPr>
            <w:rStyle w:val="Hyperlink"/>
            <w:u w:val="single"/>
            <w:bCs/>
            <w:b/>
          </w:rPr>
          <w:t xml:space="preserve">Регламент олимпиады</w:t>
        </w:r>
      </w:hyperlink>
    </w:p>
    <w:p>
      <w:pPr>
        <w:pStyle w:val="BodyText"/>
      </w:pPr>
      <w:hyperlink r:id="rId26">
        <w:r>
          <w:rPr>
            <w:rStyle w:val="Hyperlink"/>
            <w:u w:val="single"/>
            <w:bCs/>
            <w:b/>
          </w:rPr>
          <w:t xml:space="preserve">Сайт олимпиады</w:t>
        </w:r>
      </w:hyperlink>
    </w:p>
    <w:p>
      <w:pPr>
        <w:pStyle w:val="BodyText"/>
      </w:pPr>
      <w:r>
        <w:rPr>
          <w:bCs/>
          <w:b/>
        </w:rPr>
        <w:t xml:space="preserve">Контактная информация:</w:t>
      </w:r>
    </w:p>
    <w:p>
      <w:pPr>
        <w:pStyle w:val="BodyText"/>
      </w:pPr>
      <w:r>
        <w:t xml:space="preserve">Ирина Валерьевна Гусенко, старший методист ГБОУ ГМЦ ДОНМ,</w:t>
      </w:r>
      <w:r>
        <w:t xml:space="preserve"> </w:t>
      </w:r>
      <w:hyperlink r:id="rId27">
        <w:r>
          <w:rPr>
            <w:rStyle w:val="Hyperlink"/>
          </w:rPr>
          <w:t xml:space="preserve">gusenkoiv@mosmetod.ru</w:t>
        </w:r>
      </w:hyperlink>
    </w:p>
    <w:p>
      <w:pPr>
        <w:pStyle w:val="BodyText"/>
      </w:pPr>
      <w:r>
        <w:t xml:space="preserve">Гульнара Рафаиловна Царева, методист ГБОУ ГМЦ ДОНМ,</w:t>
      </w:r>
      <w:r>
        <w:t xml:space="preserve"> </w:t>
      </w:r>
      <w:hyperlink r:id="rId28">
        <w:r>
          <w:rPr>
            <w:rStyle w:val="Hyperlink"/>
          </w:rPr>
          <w:t xml:space="preserve">tsarevagr@mosmetod.ru</w:t>
        </w:r>
      </w:hyperlink>
    </w:p>
    <w:p>
      <w:pPr>
        <w:pStyle w:val="BodyText"/>
      </w:pPr>
      <w:r>
        <w:t xml:space="preserve">Шмелева Анна Алексеевна, методист ГБОУ ГМЦ ДОНМ,</w:t>
      </w:r>
      <w:r>
        <w:t xml:space="preserve"> </w:t>
      </w:r>
      <w:hyperlink r:id="rId29">
        <w:r>
          <w:rPr>
            <w:rStyle w:val="Hyperlink"/>
          </w:rPr>
          <w:t xml:space="preserve">shmelevaaa@mosmetod.ru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(Источник: https://mosmetod.ru)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0">
        <w:r>
          <w:rPr>
            <w:rStyle w:val="Hyperlink"/>
          </w:rPr>
          <w:t xml:space="preserve">http://sao.mos.ru/news/news/detail/11095366.html</w:t>
        </w:r>
      </w:hyperlink>
    </w:p>
    <w:p>
      <w:pPr>
        <w:pStyle w:val="BodyText"/>
      </w:pPr>
      <w:hyperlink r:id="rId31">
        <w:r>
          <w:rPr>
            <w:rStyle w:val="Hyperlink"/>
          </w:rPr>
          <w:t xml:space="preserve">Префектура Северного административного округа города Москвы</w:t>
        </w:r>
      </w:hyperlink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6" Target="http://etno.mosmetod.ru/" TargetMode="External" /><Relationship Type="http://schemas.openxmlformats.org/officeDocument/2006/relationships/hyperlink" Id="rId31" Target="http://sao.mos.ru" TargetMode="External" /><Relationship Type="http://schemas.openxmlformats.org/officeDocument/2006/relationships/hyperlink" Id="rId30" Target="http://sao.mos.ru/news/news/detail/11095366.html" TargetMode="External" /><Relationship Type="http://schemas.openxmlformats.org/officeDocument/2006/relationships/hyperlink" Id="rId25" Target="https://drive.google.com/file/d/1c7DMOAFBvqpPJelIQoxyHZPt2P6GiLgg/view" TargetMode="External" /><Relationship Type="http://schemas.openxmlformats.org/officeDocument/2006/relationships/hyperlink" Id="rId23" Target="https://konkurs.mosmetod.ru/" TargetMode="External" /><Relationship Type="http://schemas.openxmlformats.org/officeDocument/2006/relationships/hyperlink" Id="rId24" Target="https://miretno.ru/" TargetMode="External" /><Relationship Type="http://schemas.openxmlformats.org/officeDocument/2006/relationships/hyperlink" Id="rId27" Target="mailto:gusenkoiv@mosmetod.ru" TargetMode="External" /><Relationship Type="http://schemas.openxmlformats.org/officeDocument/2006/relationships/hyperlink" Id="rId29" Target="mailto:shmelevaaa@mosmetod.ru" TargetMode="External" /><Relationship Type="http://schemas.openxmlformats.org/officeDocument/2006/relationships/hyperlink" Id="rId28" Target="mailto:tsarevagr@mosmetod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etno.mosmetod.ru/" TargetMode="External" /><Relationship Type="http://schemas.openxmlformats.org/officeDocument/2006/relationships/hyperlink" Id="rId31" Target="http://sao.mos.ru" TargetMode="External" /><Relationship Type="http://schemas.openxmlformats.org/officeDocument/2006/relationships/hyperlink" Id="rId30" Target="http://sao.mos.ru/news/news/detail/11095366.html" TargetMode="External" /><Relationship Type="http://schemas.openxmlformats.org/officeDocument/2006/relationships/hyperlink" Id="rId25" Target="https://drive.google.com/file/d/1c7DMOAFBvqpPJelIQoxyHZPt2P6GiLgg/view" TargetMode="External" /><Relationship Type="http://schemas.openxmlformats.org/officeDocument/2006/relationships/hyperlink" Id="rId23" Target="https://konkurs.mosmetod.ru/" TargetMode="External" /><Relationship Type="http://schemas.openxmlformats.org/officeDocument/2006/relationships/hyperlink" Id="rId24" Target="https://miretno.ru/" TargetMode="External" /><Relationship Type="http://schemas.openxmlformats.org/officeDocument/2006/relationships/hyperlink" Id="rId27" Target="mailto:gusenkoiv@mosmetod.ru" TargetMode="External" /><Relationship Type="http://schemas.openxmlformats.org/officeDocument/2006/relationships/hyperlink" Id="rId29" Target="mailto:shmelevaaa@mosmetod.ru" TargetMode="External" /><Relationship Type="http://schemas.openxmlformats.org/officeDocument/2006/relationships/hyperlink" Id="rId28" Target="mailto:tsarevagr@mosmetod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2025-04-26T11:17:03Z</dcterms:created>
  <dcterms:modified xsi:type="dcterms:W3CDTF">2025-04-26T11:17:03Z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