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f8e88e8a83b199daf274a0c2eadd24609228a2"/>
    <w:p>
      <w:pPr>
        <w:pStyle w:val="Heading3"/>
      </w:pPr>
      <w:r>
        <w:t xml:space="preserve">Сергей Собянин учредил ежегодные выплаты участникам образовательных программ детских технопарков</w:t>
      </w:r>
    </w:p>
    <w:p>
      <w:pPr>
        <w:pStyle w:val="FirstParagraph"/>
      </w:pPr>
      <w:r>
        <w:t xml:space="preserve">15.06.2022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28/m1w30ti0dtsyfy8q5iail3orzm3z51ex/040_117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градоначальник подписал постановление об учреждении ежегодных выплат участникам образовательных программ детских технопарков - призерам международных и всероссийских чемпионатов. Об этом сообщила пресс-служба мэра и правительства столицы.</w:t>
      </w:r>
    </w:p>
    <w:p>
      <w:pPr>
        <w:pStyle w:val="BodyText"/>
      </w:pPr>
      <w:r>
        <w:t xml:space="preserve">«Правительство Москвы учредило единовременные поощрительные денежные выплаты участникам образовательных программ детских технопарков и ресурсного центра профнавигации и развития компетенций - призерам международных и всероссийских чемпионатов и конкурсов, а также подготовившим их наставникам. На эти цели из городского бюджета выделено 35 млн руб. Постановление по данному вопросу подписал мэр Москвы», - говорится в сообщении.</w:t>
      </w:r>
    </w:p>
    <w:p>
      <w:pPr>
        <w:pStyle w:val="BodyText"/>
      </w:pPr>
      <w:r>
        <w:t xml:space="preserve">По данным пресс-службы, в 2021-2022 учебном году победителями и призерами международных и всероссийских чемпионатов и первенств по направлениям национальной технологической инициативы стали 256 участников детских технопарков и ресурсного центра профнавигации и развития компетенций - учащиеся московских школ, колледжей и вузов. В частности: 98 человек стали победителями и призерами национального чемпионата по робототехнике Russia Robotics Championship, пять человек - победителями международного чемпионата по радиоуправляемым автомобилям на водородном топливном элементе Horizon Hydrogen Grand Prix 2021, четыре человека - призерами международного конкурса проектов по нейротехнологиям и искусственному интеллекту Neurotech Cup, 63 человека - победителями федеральной программы по технологическому предпринимательству «Технолидеры будущего».</w:t>
      </w:r>
    </w:p>
    <w:p>
      <w:pPr>
        <w:pStyle w:val="BodyText"/>
      </w:pPr>
      <w:r>
        <w:t xml:space="preserve">Размер единовременных выплат составит: победителям и призерам международных чемпионатов (старше 14 лет) - 500 тыс. и 400 тыс. руб. соответственно, победителям и призерам всероссийских чемпионатов (старше 14 лет) - 300 тыс. и 200 тыс. руб. соответственно, наставникам победителей и призеров чемпионатов - 200 тыс. и 100 тыс. руб. соответственно.</w:t>
      </w:r>
    </w:p>
    <w:p>
      <w:pPr>
        <w:pStyle w:val="BodyText"/>
      </w:pPr>
      <w:r>
        <w:t xml:space="preserve">«Поощрение участников детских технопарков и ресурсного центра профнавигации и развития компетенций - призеров международных и всероссийских чемпионатов и конкурсов станет еще одной мерой по развитию системы выявления и поддержки одаренных детей в городе», - отмечается в тексте сообщения.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http://sao.mos.ru/news/news/detail/10869327.html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869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869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2025-06-24T22:14:07Z</dcterms:created>
  <dcterms:modified xsi:type="dcterms:W3CDTF">2025-06-24T22:14:07Z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