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a7dbdf0c17f64efbe32e45fdf8743f25fa509e"/>
    <w:p>
      <w:pPr>
        <w:pStyle w:val="Heading3"/>
      </w:pPr>
      <w:r>
        <w:t xml:space="preserve">В Москве открылся первый детский технопарк креативных индустрий</w:t>
      </w:r>
    </w:p>
    <w:p>
      <w:pPr>
        <w:pStyle w:val="FirstParagraph"/>
      </w:pPr>
      <w:r>
        <w:t xml:space="preserve">10.12.2021</w:t>
      </w:r>
    </w:p>
    <w:p>
      <w:pPr>
        <w:pStyle w:val="BodyText"/>
      </w:pPr>
      <w:r>
        <w:drawing>
          <wp:inline>
            <wp:extent cx="4876800" cy="2438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NAT_419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базе Российского государственного университета имени А.Н. Косыгина открылся первый детский технопарк креативных индустрий «Косыгин парк». Среди направлений обучения — 3D-дизайн, цифровая мода, инновационные материалы для легкой промышленности, технологии виртуальной и дополненной реальности.</w:t>
      </w:r>
    </w:p>
    <w:p>
      <w:pPr>
        <w:pStyle w:val="BodyText"/>
      </w:pPr>
      <w:r>
        <w:t xml:space="preserve">«“Косыгин парк” стал 20-м детским технопарком в Москве. Программы в нем рассчитаны на ребят 12‒17 лет. Обучаясь здесь, они смогут получить прикладные навыки и знания по дизайну одежды, цифровому проектированию, программированию роботизированных устройств и другим востребованным специальностям в сфере креативных индустрий», — отметила</w:t>
      </w:r>
      <w:r>
        <w:t xml:space="preserve"> </w:t>
      </w:r>
      <w:r>
        <w:t xml:space="preserve">Наталья Сергунина</w:t>
      </w:r>
      <w:r>
        <w:t xml:space="preserve">, заместитель Мэра Москвы.</w:t>
      </w:r>
    </w:p>
    <w:p>
      <w:pPr>
        <w:pStyle w:val="BodyText"/>
      </w:pPr>
      <w:r>
        <w:t xml:space="preserve">Партнерами технопарка стали крупные технологические компании, модные дома, производители одежды и обуви. Занятия будут вести преподаватели РГУ имени А.Н. Косыгина и эксперты. На площади более 1,5 тысячи квадратных метров располагается три тематических кластера.</w:t>
      </w:r>
    </w:p>
    <w:p>
      <w:pPr>
        <w:pStyle w:val="BodyText"/>
      </w:pPr>
      <w:r>
        <w:t xml:space="preserve">Один из кластеров технопарка — «Мода 4.0». В него вошли пять лабораторий — «Цифровое проектирование», «Дизайн тканей», «Дизайн трикотажа», «Диджитал-дизайн», «Моделирование и дизайн одежды».</w:t>
      </w:r>
    </w:p>
    <w:p>
      <w:pPr>
        <w:pStyle w:val="BodyText"/>
      </w:pPr>
      <w:r>
        <w:t xml:space="preserve">Кластер информационных технологий состоит из лабораторий VR/AR, «Робототехника», «Цифровая фабрика, моделирование цифровых двойников». Ученики будут использовать цифровые возможности для автоматизации процессов создания одежды и аксессуаров. А на занятиях по робототехнике ребят познакомят с основами проектирования, изготовления и программирования роботизированных устройств.</w:t>
      </w:r>
    </w:p>
    <w:p>
      <w:pPr>
        <w:pStyle w:val="BodyText"/>
      </w:pPr>
      <w:r>
        <w:t xml:space="preserve">В кластер «Чистый мир» входят лаборатории «Растительные волокна и экотекстиль», «Природоподобные технологии и возобновляемая энергетика» и «Охрана окружающей среды». Здесь слушатели научатся создавать экологичную одежду и рациональному потреблению ресурсов.</w:t>
      </w:r>
    </w:p>
    <w:p>
      <w:pPr>
        <w:pStyle w:val="BodyText"/>
      </w:pPr>
      <w:r>
        <w:t xml:space="preserve">Программа «Умная одежда» рассчитана на тех, кто хочет научиться создавать технологичные элементы гардероба. К примеру, изделия с функциями изменения цвета и формы или контроля физического состояния человека.</w:t>
      </w:r>
    </w:p>
    <w:p>
      <w:pPr>
        <w:pStyle w:val="BodyText"/>
      </w:pPr>
      <w:r>
        <w:t xml:space="preserve">На занятиях курса «Устойчивая мода» ребята научатся вторично использовать текстильные материалы и пластик, восстанавливать одежду, перерабатывать и создавать из нее новые экологичные вещи.</w:t>
      </w:r>
    </w:p>
    <w:p>
      <w:pPr>
        <w:pStyle w:val="BodyText"/>
      </w:pPr>
      <w:r>
        <w:t xml:space="preserve">Вместе с образовательными программами в технопарке будут проходить мастер-классы, лекции и инженерные соревнования.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http://sao.mos.ru/news/news/detail/10464072.html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4640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4640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2024-09-30T08:17:10Z</dcterms:created>
  <dcterms:modified xsi:type="dcterms:W3CDTF">2024-09-30T08:17:10Z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