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ad10adf9f3368a6581e378b8ee6f93db771e4"/>
    <w:p>
      <w:pPr>
        <w:pStyle w:val="Heading3"/>
      </w:pPr>
      <w:r>
        <w:t xml:space="preserve">В Москве подвели итоги деятельности Московской территориальной подсистемы РСЧС за 2024 год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v-moskve-podveli-itogi-deyatelnosti-moskovskoy-territorialnoy-podsistemy-rschs-za-2024-god_17380841531070893190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03.02.2025.</w:t>
      </w:r>
    </w:p>
    <w:p>
      <w:pPr>
        <w:pStyle w:val="BodyText"/>
      </w:pPr>
      <w:r>
        <w:t xml:space="preserve">В столице состоялся сбор по подведению итогов деятельности Московской городской территориальной подсистемы единой государственной системы предупреждения и ликвидации чрезвычайных ситуаций за 2024 год и постановке задач на 2025 год. В мероприятии приняли участие статс-секретарь – заместитель главы МЧС России Денис Попов, представители Правительства Москвы, органов исполнительной власти и организаций столицы, руководство Главного управления МЧС России по г. Москве.</w:t>
      </w:r>
    </w:p>
    <w:p>
      <w:pPr>
        <w:pStyle w:val="BodyText"/>
      </w:pPr>
      <w:r>
        <w:t xml:space="preserve">Участники совещания подчеркнули, что главной задачей Московской территориальной подсистемы РСЧС является безопасность населения. В этих целях только в прошлом году было поставлено на вооружение столичного пожарно-спасательного гарнизона более 130 единиц техники, среди которой автолестницы высотой более 90 метров.</w:t>
      </w:r>
    </w:p>
    <w:p>
      <w:pPr>
        <w:pStyle w:val="BodyText"/>
      </w:pPr>
      <w:r>
        <w:t xml:space="preserve">Также было отмечено, что в Москве создана уникальная сводная мобильная группировка с привлечением дополнительных сил комплекса городского хозяйства, в состав которой входит порядка 12 тысяч человек и 2500 единиц техники. Сегодня группировка вместе с пожарными и спасателями способна выполнять любые решения по обеспечению безопасности и по ликвидации чрезвычайных ситуаций.</w:t>
      </w:r>
    </w:p>
    <w:p>
      <w:pPr>
        <w:pStyle w:val="BodyText"/>
      </w:pPr>
      <w:r>
        <w:t xml:space="preserve">В свою очередь статс-секретарь – заместитель главы МЧС России Денис Попов отметил, что ежегодное сокращение пожаров и погибших на них людей – это один из главных результатов московской городской территориальной подсистемы. Выразил благодарность за вклад в эффективное обеспечение безопасности жизнедеятельности города Москвы.</w:t>
      </w:r>
    </w:p>
    <w:p>
      <w:pPr>
        <w:pStyle w:val="BodyText"/>
      </w:pPr>
      <w:r>
        <w:t xml:space="preserve">За прошедший год на территории столицы чрезвычайных ситуаций не произошло. Благодаря всесторонней и постоянной профилактической работе, сохраняется ежегодная тенденция к уменьшению числа техногенных пожаров.</w:t>
      </w:r>
    </w:p>
    <w:p>
      <w:pPr>
        <w:pStyle w:val="BodyText"/>
      </w:pPr>
      <w:r>
        <w:t xml:space="preserve">Большая работа проделана по предупреждения пожаров среди различных групп населения города. Всего провели более 2 миллионов мероприятий.</w:t>
      </w:r>
    </w:p>
    <w:p>
      <w:pPr>
        <w:pStyle w:val="BodyText"/>
      </w:pPr>
      <w:r>
        <w:t xml:space="preserve">В завершении заседания прошла торжественная церемония награждения ведомственными наградами и почетными грамотами Правительства Москвы.</w:t>
      </w:r>
    </w:p>
    <w:p>
      <w:pPr>
        <w:pStyle w:val="BodyText"/>
      </w:pPr>
      <w:r>
        <w:t xml:space="preserve">Также в рамках подведения итогов Главному управлению МЧС России по г. Москве вручили современную технику. Столичный пожарно-спасательный гарнизон пополнится новыми пожарными автоцистернами, автомобилями базы газодымозащитной службы, штабными автомобилями и другой спецтехникой.</w:t>
      </w:r>
    </w:p>
    <w:p>
      <w:pPr>
        <w:pStyle w:val="BodyText"/>
      </w:pPr>
      <w:r>
        <w:t xml:space="preserve">Новейшее техническое оснащение позволит оперативно реагировать на происшествия и создаст дополнительные условия для успешного выполнения задач по защите жизней и имущества жителей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http://sao.mos.ru/officially/district/moe-cao-reports/detail/12789899.html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89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89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2025-05-05T03:36:28Z</dcterms:created>
  <dcterms:modified xsi:type="dcterms:W3CDTF">2025-05-05T03:36:28Z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