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1764044a329d7e76da2eb04dea4d0646151b7"/>
    <w:p>
      <w:pPr>
        <w:pStyle w:val="Heading3"/>
      </w:pPr>
      <w:r>
        <w:t xml:space="preserve">Утверждена новая медаль «За отличие при выполнении специальных заданий»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utverzhdena-novaya-medal-za-otlichie-pri-vypolnenii-specialnyh-zadaniy_17248590841505373398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30.08.2024.</w:t>
      </w:r>
    </w:p>
    <w:p>
      <w:pPr>
        <w:pStyle w:val="BodyText"/>
      </w:pPr>
      <w:r>
        <w:t xml:space="preserve">Новая медаль будет вручаться сотрудникам МЧС России, проявившим мужество и отвагу в условиях, сопряженных с риском для жизни, при выполнении специальных задач особой важности.</w:t>
      </w:r>
    </w:p>
    <w:p>
      <w:pPr>
        <w:pStyle w:val="BodyText"/>
      </w:pPr>
      <w:r>
        <w:t xml:space="preserve">Приказ МЧС России от 22 июля 2024 г. № 602 «О внесении изменений в приказ МЧС России от 20 июня 2023 г. № 640» был зарегистрирован Минюстом России 27 августа 2024 г. № 79301. При награждении будет выплачиваться единовременное поощрение в размере 30 тысяч рублей.</w:t>
      </w:r>
    </w:p>
    <w:p>
      <w:pPr>
        <w:pStyle w:val="BodyText"/>
      </w:pPr>
      <w:r>
        <w:t xml:space="preserve">Приказом также устанавливается денежная выплата в 10 тысяч рублей при награждении медалью «За спасение на пожаре». Ранее такой вид поощрения отсутствовал.</w:t>
      </w:r>
    </w:p>
    <w:p>
      <w:pPr>
        <w:pStyle w:val="BodyText"/>
      </w:pPr>
      <w:r>
        <w:t xml:space="preserve">Кроме того, увеличена единовременная выплата денежного поощрения при награждении нагрудным знаком МЧС России «Почетный сотрудник МЧС России» до 40 тысяч рублей. За медали МЧС России «За отличие в ликвидации последствий чрезвычайных ситуаций», «За разминирование», «За спасение погибающих на водах» теперь будут выплачивать по 10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http://sao.mos.ru/officially/district/moe-cao-reports/detail/12551206.html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51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51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2025-04-11T11:40:23Z</dcterms:created>
  <dcterms:modified xsi:type="dcterms:W3CDTF">2025-04-11T11:40:23Z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