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697c323cff0877abcc8f3c82a4656cf5b3b04"/>
    <w:p>
      <w:pPr>
        <w:pStyle w:val="Heading3"/>
      </w:pPr>
      <w:r>
        <w:t xml:space="preserve">Внимание: Отмена процедуры публичных слушаний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r>
        <w:t xml:space="preserve">Опубликованное ранее оповещение о проведении публичных слушаний в газете «Север Столицы» от 18.10.2019 № 41 (459) считать недействительным.</w:t>
      </w:r>
    </w:p>
    <w:p>
      <w:pPr>
        <w:pStyle w:val="BodyText"/>
      </w:pPr>
      <w:r>
        <w:t xml:space="preserve">В связи с поступлением многочисленных обращений граждан, принято решение вернуть проект планировки территории линейного объекта участка улично-дорожной сети в северной части Ходынского поля на дальнейшее рассмотрение в Комитет по архитектуре и градостроительству города Москвы для доработки.</w:t>
      </w:r>
    </w:p>
    <w:p>
      <w:pPr>
        <w:pStyle w:val="BodyText"/>
      </w:pPr>
      <w:r>
        <w:t xml:space="preserve">О датах проведения процедуры публичных слушаний по данному проекту будет сообщено дополнительно на официальных сайтах префектуры Северного административного округа города Москвы и управ соответствующих районов, а также в выпуске газеты «Север столицы».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Окружная комиссия по вопросам градостроительства, землепользования и застройки при Правительстве Москвы по Северному административному округу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http://sao.mos.ru/announcements/detail/8486835.html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announcements/detail/8486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announcements/detail/8486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2025-02-08T02:03:52Z</dcterms:created>
  <dcterms:modified xsi:type="dcterms:W3CDTF">2025-02-08T02:03:52Z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